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F7529">
      <w:pPr>
        <w:jc w:val="center"/>
        <w:rPr>
          <w:rStyle w:val="8"/>
          <w:rFonts w:ascii="方正小标宋简体" w:eastAsia="方正小标宋简体"/>
          <w:bCs w:val="0"/>
          <w:color w:val="000000"/>
          <w:sz w:val="36"/>
          <w:szCs w:val="36"/>
        </w:rPr>
      </w:pPr>
      <w:r>
        <w:rPr>
          <w:rStyle w:val="8"/>
          <w:rFonts w:hint="eastAsia" w:ascii="方正小标宋简体" w:eastAsia="方正小标宋简体"/>
          <w:color w:val="000000"/>
          <w:sz w:val="36"/>
          <w:szCs w:val="36"/>
        </w:rPr>
        <w:t>浙江省科学技术奖</w:t>
      </w:r>
      <w:r>
        <w:rPr>
          <w:rStyle w:val="8"/>
          <w:rFonts w:ascii="方正小标宋简体" w:eastAsia="方正小标宋简体"/>
          <w:color w:val="000000"/>
          <w:sz w:val="36"/>
          <w:szCs w:val="36"/>
        </w:rPr>
        <w:t>公示信息表</w:t>
      </w:r>
      <w:r>
        <w:rPr>
          <w:rStyle w:val="8"/>
          <w:rFonts w:hint="eastAsia" w:ascii="仿宋_GB2312" w:eastAsia="仿宋_GB2312"/>
          <w:color w:val="000000"/>
          <w:sz w:val="32"/>
          <w:szCs w:val="32"/>
        </w:rPr>
        <w:t>（单位提名）</w:t>
      </w:r>
    </w:p>
    <w:p w14:paraId="54B5CDF6">
      <w:pPr>
        <w:spacing w:line="440" w:lineRule="exact"/>
        <w:rPr>
          <w:rFonts w:hint="eastAsia" w:ascii="仿宋_GB2312" w:hAnsi="仿宋" w:eastAsia="仿宋_GB2312" w:cs="仿宋"/>
          <w:color w:val="000000" w:themeColor="text1"/>
          <w:sz w:val="28"/>
          <w:szCs w:val="24"/>
          <w14:textFill>
            <w14:solidFill>
              <w14:schemeClr w14:val="tx1"/>
            </w14:solidFill>
          </w14:textFill>
        </w:rPr>
      </w:pPr>
      <w:r>
        <w:rPr>
          <w:rFonts w:hint="eastAsia" w:ascii="仿宋_GB2312" w:hAnsi="仿宋" w:eastAsia="仿宋_GB2312" w:cs="仿宋"/>
          <w:color w:val="000000" w:themeColor="text1"/>
          <w:sz w:val="28"/>
          <w:szCs w:val="24"/>
          <w14:textFill>
            <w14:solidFill>
              <w14:schemeClr w14:val="tx1"/>
            </w14:solidFill>
          </w14:textFill>
        </w:rPr>
        <w:t>提名奖项：科学技术进步奖</w:t>
      </w:r>
    </w:p>
    <w:tbl>
      <w:tblPr>
        <w:tblStyle w:val="5"/>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36"/>
        <w:gridCol w:w="6570"/>
      </w:tblGrid>
      <w:tr w14:paraId="3FDD2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936" w:type="dxa"/>
            <w:vAlign w:val="center"/>
          </w:tcPr>
          <w:p w14:paraId="40278D31">
            <w:pPr>
              <w:jc w:val="center"/>
              <w:rPr>
                <w:rStyle w:val="8"/>
                <w:rFonts w:hint="eastAsia" w:ascii="仿宋_GB2312" w:hAnsi="仿宋" w:eastAsia="仿宋_GB2312" w:cs="仿宋"/>
                <w:b w:val="0"/>
                <w:color w:val="000000"/>
                <w:sz w:val="28"/>
              </w:rPr>
            </w:pPr>
            <w:r>
              <w:rPr>
                <w:rStyle w:val="8"/>
                <w:rFonts w:hint="eastAsia" w:ascii="仿宋_GB2312" w:hAnsi="仿宋" w:eastAsia="仿宋_GB2312" w:cs="仿宋"/>
                <w:color w:val="000000"/>
                <w:sz w:val="28"/>
              </w:rPr>
              <w:t>成果名称</w:t>
            </w:r>
          </w:p>
        </w:tc>
        <w:tc>
          <w:tcPr>
            <w:tcW w:w="6570" w:type="dxa"/>
            <w:vAlign w:val="center"/>
          </w:tcPr>
          <w:p w14:paraId="070CEA6B">
            <w:pPr>
              <w:jc w:val="center"/>
              <w:rPr>
                <w:rStyle w:val="8"/>
                <w:rFonts w:hint="eastAsia" w:ascii="仿宋_GB2312" w:hAnsi="仿宋" w:eastAsia="仿宋_GB2312" w:cs="仿宋"/>
                <w:b w:val="0"/>
                <w:color w:val="000000"/>
                <w:sz w:val="28"/>
              </w:rPr>
            </w:pPr>
            <w:r>
              <w:rPr>
                <w:rStyle w:val="8"/>
                <w:rFonts w:hint="eastAsia" w:ascii="仿宋_GB2312" w:hAnsi="仿宋" w:eastAsia="仿宋_GB2312" w:cs="仿宋"/>
                <w:b w:val="0"/>
                <w:color w:val="000000"/>
                <w:sz w:val="28"/>
              </w:rPr>
              <w:t>高精准免疫诊断试剂创制关键技术与应用</w:t>
            </w:r>
          </w:p>
        </w:tc>
      </w:tr>
      <w:tr w14:paraId="1D0B6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36" w:type="dxa"/>
            <w:vAlign w:val="center"/>
          </w:tcPr>
          <w:p w14:paraId="19064909">
            <w:pPr>
              <w:jc w:val="center"/>
              <w:rPr>
                <w:rStyle w:val="8"/>
                <w:rFonts w:hint="eastAsia" w:ascii="仿宋_GB2312" w:hAnsi="仿宋" w:eastAsia="仿宋_GB2312" w:cs="仿宋"/>
                <w:b w:val="0"/>
                <w:color w:val="000000"/>
                <w:sz w:val="28"/>
              </w:rPr>
            </w:pPr>
            <w:r>
              <w:rPr>
                <w:rStyle w:val="8"/>
                <w:rFonts w:hint="eastAsia" w:ascii="仿宋_GB2312" w:hAnsi="仿宋" w:eastAsia="仿宋_GB2312" w:cs="仿宋"/>
                <w:color w:val="000000"/>
                <w:sz w:val="28"/>
              </w:rPr>
              <w:t>提名等级</w:t>
            </w:r>
          </w:p>
        </w:tc>
        <w:tc>
          <w:tcPr>
            <w:tcW w:w="6570" w:type="dxa"/>
            <w:vAlign w:val="center"/>
          </w:tcPr>
          <w:p w14:paraId="6EE23909">
            <w:pPr>
              <w:jc w:val="center"/>
              <w:rPr>
                <w:rStyle w:val="8"/>
                <w:rFonts w:hint="eastAsia" w:ascii="仿宋_GB2312" w:hAnsi="仿宋" w:eastAsia="仿宋_GB2312" w:cs="仿宋"/>
                <w:b w:val="0"/>
                <w:color w:val="000000"/>
                <w:sz w:val="28"/>
              </w:rPr>
            </w:pPr>
            <w:r>
              <w:rPr>
                <w:rStyle w:val="8"/>
                <w:rFonts w:hint="eastAsia" w:ascii="仿宋_GB2312" w:hAnsi="仿宋" w:eastAsia="仿宋_GB2312" w:cs="仿宋"/>
                <w:b w:val="0"/>
                <w:color w:val="000000"/>
                <w:sz w:val="28"/>
              </w:rPr>
              <w:t>一等奖</w:t>
            </w:r>
          </w:p>
        </w:tc>
      </w:tr>
      <w:tr w14:paraId="09476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1" w:hRule="atLeast"/>
        </w:trPr>
        <w:tc>
          <w:tcPr>
            <w:tcW w:w="1936" w:type="dxa"/>
            <w:vAlign w:val="center"/>
          </w:tcPr>
          <w:p w14:paraId="3817C8D5">
            <w:pPr>
              <w:spacing w:line="440" w:lineRule="exact"/>
              <w:jc w:val="center"/>
              <w:rPr>
                <w:rFonts w:hint="eastAsia" w:ascii="仿宋_GB2312" w:hAnsi="仿宋" w:eastAsia="仿宋_GB2312" w:cs="仿宋"/>
                <w:bCs/>
                <w:color w:val="000000" w:themeColor="text1"/>
                <w:sz w:val="28"/>
                <w:szCs w:val="24"/>
                <w14:textFill>
                  <w14:solidFill>
                    <w14:schemeClr w14:val="tx1"/>
                  </w14:solidFill>
                </w14:textFill>
              </w:rPr>
            </w:pPr>
            <w:r>
              <w:rPr>
                <w:rFonts w:hint="eastAsia" w:ascii="仿宋_GB2312" w:hAnsi="仿宋" w:eastAsia="仿宋_GB2312" w:cs="仿宋"/>
                <w:bCs/>
                <w:color w:val="000000" w:themeColor="text1"/>
                <w:sz w:val="28"/>
                <w:szCs w:val="24"/>
                <w14:textFill>
                  <w14:solidFill>
                    <w14:schemeClr w14:val="tx1"/>
                  </w14:solidFill>
                </w14:textFill>
              </w:rPr>
              <w:t>提名书</w:t>
            </w:r>
          </w:p>
          <w:p w14:paraId="0D64D29D">
            <w:pPr>
              <w:spacing w:line="440" w:lineRule="exact"/>
              <w:jc w:val="center"/>
              <w:rPr>
                <w:rFonts w:hint="eastAsia" w:ascii="仿宋_GB2312" w:hAnsi="仿宋" w:eastAsia="仿宋_GB2312" w:cs="仿宋"/>
                <w:bCs/>
                <w:color w:val="000000" w:themeColor="text1"/>
                <w:sz w:val="28"/>
                <w:szCs w:val="24"/>
                <w14:textFill>
                  <w14:solidFill>
                    <w14:schemeClr w14:val="tx1"/>
                  </w14:solidFill>
                </w14:textFill>
              </w:rPr>
            </w:pPr>
            <w:r>
              <w:rPr>
                <w:rFonts w:hint="eastAsia" w:ascii="仿宋_GB2312" w:hAnsi="仿宋" w:eastAsia="仿宋_GB2312" w:cs="仿宋"/>
                <w:bCs/>
                <w:color w:val="000000" w:themeColor="text1"/>
                <w:sz w:val="28"/>
                <w:szCs w:val="24"/>
                <w14:textFill>
                  <w14:solidFill>
                    <w14:schemeClr w14:val="tx1"/>
                  </w14:solidFill>
                </w14:textFill>
              </w:rPr>
              <w:t>相关内容</w:t>
            </w:r>
          </w:p>
        </w:tc>
        <w:tc>
          <w:tcPr>
            <w:tcW w:w="6570" w:type="dxa"/>
            <w:vAlign w:val="center"/>
          </w:tcPr>
          <w:p w14:paraId="6E7457AC">
            <w:pPr>
              <w:spacing w:line="440" w:lineRule="exact"/>
              <w:jc w:val="left"/>
              <w:rPr>
                <w:rFonts w:hint="eastAsia" w:ascii="仿宋_GB2312" w:hAnsi="仿宋" w:eastAsia="仿宋_GB2312" w:cs="仿宋"/>
                <w:bCs/>
                <w:color w:val="000000" w:themeColor="text1"/>
                <w:sz w:val="24"/>
                <w:szCs w:val="24"/>
                <w14:textFill>
                  <w14:solidFill>
                    <w14:schemeClr w14:val="tx1"/>
                  </w14:solidFill>
                </w14:textFill>
              </w:rPr>
            </w:pPr>
            <w:r>
              <w:rPr>
                <w:rFonts w:hint="eastAsia" w:ascii="仿宋_GB2312" w:hAnsi="仿宋" w:eastAsia="仿宋_GB2312" w:cs="仿宋"/>
                <w:bCs/>
                <w:color w:val="000000" w:themeColor="text1"/>
                <w:sz w:val="24"/>
                <w:szCs w:val="24"/>
                <w14:textFill>
                  <w14:solidFill>
                    <w14:schemeClr w14:val="tx1"/>
                  </w14:solidFill>
                </w14:textFill>
              </w:rPr>
              <w:t>详见下表附件。</w:t>
            </w:r>
          </w:p>
        </w:tc>
      </w:tr>
      <w:tr w14:paraId="5B628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936" w:type="dxa"/>
            <w:tcBorders>
              <w:right w:val="single" w:color="auto" w:sz="4" w:space="0"/>
            </w:tcBorders>
            <w:vAlign w:val="center"/>
          </w:tcPr>
          <w:p w14:paraId="5589D6EC">
            <w:pPr>
              <w:spacing w:line="440" w:lineRule="exact"/>
              <w:jc w:val="center"/>
              <w:rPr>
                <w:rFonts w:hint="eastAsia" w:ascii="仿宋_GB2312" w:hAnsi="仿宋" w:eastAsia="仿宋_GB2312" w:cs="仿宋"/>
                <w:bCs/>
                <w:color w:val="000000" w:themeColor="text1"/>
                <w:sz w:val="28"/>
                <w:szCs w:val="24"/>
                <w14:textFill>
                  <w14:solidFill>
                    <w14:schemeClr w14:val="tx1"/>
                  </w14:solidFill>
                </w14:textFill>
              </w:rPr>
            </w:pPr>
            <w:r>
              <w:rPr>
                <w:rFonts w:hint="eastAsia" w:ascii="仿宋_GB2312" w:hAnsi="仿宋" w:eastAsia="仿宋_GB2312" w:cs="仿宋"/>
                <w:bCs/>
                <w:color w:val="000000" w:themeColor="text1"/>
                <w:sz w:val="28"/>
                <w:szCs w:val="24"/>
                <w14:textFill>
                  <w14:solidFill>
                    <w14:schemeClr w14:val="tx1"/>
                  </w14:solidFill>
                </w14:textFill>
              </w:rPr>
              <w:t>主要完成人</w:t>
            </w:r>
          </w:p>
        </w:tc>
        <w:tc>
          <w:tcPr>
            <w:tcW w:w="6570" w:type="dxa"/>
            <w:tcBorders>
              <w:left w:val="single" w:color="auto" w:sz="4" w:space="0"/>
            </w:tcBorders>
            <w:vAlign w:val="center"/>
          </w:tcPr>
          <w:p w14:paraId="5FA93CD5">
            <w:pPr>
              <w:spacing w:line="440" w:lineRule="exact"/>
              <w:rPr>
                <w:rFonts w:hint="eastAsia" w:ascii="仿宋" w:hAnsi="仿宋" w:eastAsia="仿宋" w:cs="仿宋"/>
                <w:bCs/>
                <w:sz w:val="24"/>
                <w:szCs w:val="24"/>
              </w:rPr>
            </w:pPr>
            <w:r>
              <w:rPr>
                <w:rFonts w:hint="eastAsia" w:ascii="仿宋" w:hAnsi="仿宋" w:eastAsia="仿宋" w:cs="仿宋"/>
                <w:bCs/>
                <w:sz w:val="24"/>
                <w:szCs w:val="24"/>
              </w:rPr>
              <w:t>胡军，排名1，教授，</w:t>
            </w:r>
            <w:r>
              <w:rPr>
                <w:rFonts w:ascii="仿宋" w:hAnsi="仿宋" w:eastAsia="仿宋"/>
                <w:sz w:val="24"/>
                <w:szCs w:val="24"/>
              </w:rPr>
              <w:t>浙江工业大学</w:t>
            </w:r>
            <w:r>
              <w:rPr>
                <w:rFonts w:hint="eastAsia" w:ascii="仿宋" w:hAnsi="仿宋" w:eastAsia="仿宋" w:cs="仿宋"/>
                <w:bCs/>
                <w:sz w:val="24"/>
                <w:szCs w:val="24"/>
              </w:rPr>
              <w:t>；</w:t>
            </w:r>
          </w:p>
          <w:p w14:paraId="7ABF01C3">
            <w:pPr>
              <w:spacing w:line="440" w:lineRule="exact"/>
              <w:rPr>
                <w:rFonts w:hint="eastAsia" w:ascii="仿宋" w:hAnsi="仿宋" w:eastAsia="仿宋" w:cs="仿宋"/>
                <w:bCs/>
                <w:sz w:val="24"/>
                <w:szCs w:val="24"/>
              </w:rPr>
            </w:pPr>
            <w:r>
              <w:rPr>
                <w:rFonts w:hint="eastAsia" w:ascii="仿宋" w:hAnsi="仿宋" w:eastAsia="仿宋" w:cs="仿宋"/>
                <w:bCs/>
                <w:sz w:val="24"/>
                <w:szCs w:val="24"/>
              </w:rPr>
              <w:t>邹炳德，排名2，</w:t>
            </w:r>
            <w:r>
              <w:rPr>
                <w:rFonts w:ascii="仿宋" w:hAnsi="仿宋" w:eastAsia="仿宋"/>
                <w:sz w:val="24"/>
                <w:szCs w:val="24"/>
              </w:rPr>
              <w:t>教授级高级工程师</w:t>
            </w:r>
            <w:r>
              <w:rPr>
                <w:rFonts w:hint="eastAsia" w:ascii="仿宋" w:hAnsi="仿宋" w:eastAsia="仿宋" w:cs="仿宋"/>
                <w:bCs/>
                <w:sz w:val="24"/>
                <w:szCs w:val="24"/>
              </w:rPr>
              <w:t>，美康生物科技股份有限公司；</w:t>
            </w:r>
          </w:p>
          <w:p w14:paraId="4E53FFC4">
            <w:pPr>
              <w:spacing w:line="440" w:lineRule="exact"/>
              <w:rPr>
                <w:rFonts w:hint="eastAsia" w:ascii="仿宋" w:hAnsi="仿宋" w:eastAsia="仿宋" w:cs="仿宋"/>
                <w:bCs/>
                <w:sz w:val="24"/>
                <w:szCs w:val="24"/>
              </w:rPr>
            </w:pPr>
            <w:r>
              <w:rPr>
                <w:rFonts w:hint="eastAsia" w:ascii="仿宋" w:hAnsi="仿宋" w:eastAsia="仿宋" w:cs="仿宋"/>
                <w:bCs/>
                <w:sz w:val="24"/>
                <w:szCs w:val="24"/>
              </w:rPr>
              <w:t>汪晶，排名3，教授，浙江工业大学；</w:t>
            </w:r>
          </w:p>
          <w:p w14:paraId="44AC10CA">
            <w:pPr>
              <w:spacing w:line="440" w:lineRule="exact"/>
              <w:rPr>
                <w:rFonts w:hint="eastAsia" w:ascii="仿宋" w:hAnsi="仿宋" w:eastAsia="仿宋" w:cs="仿宋"/>
                <w:bCs/>
                <w:sz w:val="24"/>
                <w:szCs w:val="24"/>
              </w:rPr>
            </w:pPr>
            <w:r>
              <w:rPr>
                <w:rFonts w:hint="eastAsia" w:ascii="仿宋" w:hAnsi="仿宋" w:eastAsia="仿宋" w:cs="仿宋"/>
                <w:bCs/>
                <w:sz w:val="24"/>
                <w:szCs w:val="24"/>
              </w:rPr>
              <w:t>邹继华，排名4，正高级工程师，美康生物科技股份有限公司；</w:t>
            </w:r>
          </w:p>
          <w:p w14:paraId="562FE746">
            <w:pPr>
              <w:spacing w:line="440" w:lineRule="exact"/>
              <w:rPr>
                <w:rFonts w:hint="eastAsia" w:ascii="仿宋" w:hAnsi="仿宋" w:eastAsia="仿宋" w:cs="仿宋"/>
                <w:bCs/>
                <w:sz w:val="24"/>
                <w:szCs w:val="24"/>
              </w:rPr>
            </w:pPr>
            <w:r>
              <w:rPr>
                <w:rFonts w:ascii="仿宋" w:hAnsi="仿宋" w:eastAsia="仿宋"/>
                <w:sz w:val="24"/>
                <w:szCs w:val="24"/>
              </w:rPr>
              <w:t>贾江花</w:t>
            </w:r>
            <w:r>
              <w:rPr>
                <w:rFonts w:hint="eastAsia" w:ascii="仿宋" w:hAnsi="仿宋" w:eastAsia="仿宋"/>
                <w:sz w:val="24"/>
                <w:szCs w:val="24"/>
              </w:rPr>
              <w:t>，排名5，高级工程师，</w:t>
            </w:r>
            <w:r>
              <w:rPr>
                <w:rFonts w:hint="eastAsia" w:ascii="仿宋" w:hAnsi="仿宋" w:eastAsia="仿宋" w:cs="仿宋"/>
                <w:bCs/>
                <w:sz w:val="24"/>
                <w:szCs w:val="24"/>
              </w:rPr>
              <w:t>美康生物科技股份有限公司；</w:t>
            </w:r>
          </w:p>
          <w:p w14:paraId="4A9A0C76">
            <w:pPr>
              <w:spacing w:line="440" w:lineRule="exact"/>
              <w:rPr>
                <w:rFonts w:hint="eastAsia" w:ascii="仿宋" w:hAnsi="仿宋" w:eastAsia="仿宋" w:cs="仿宋"/>
                <w:bCs/>
                <w:sz w:val="24"/>
                <w:szCs w:val="24"/>
              </w:rPr>
            </w:pPr>
            <w:r>
              <w:rPr>
                <w:rFonts w:hint="eastAsia" w:ascii="仿宋" w:hAnsi="仿宋" w:eastAsia="仿宋" w:cs="仿宋"/>
                <w:bCs/>
                <w:sz w:val="24"/>
                <w:szCs w:val="24"/>
              </w:rPr>
              <w:t>方亮，排名6，</w:t>
            </w:r>
            <w:r>
              <w:rPr>
                <w:rFonts w:hint="eastAsia" w:ascii="仿宋" w:hAnsi="仿宋" w:eastAsia="仿宋"/>
                <w:sz w:val="24"/>
                <w:szCs w:val="24"/>
              </w:rPr>
              <w:t>高级工程师，</w:t>
            </w:r>
            <w:r>
              <w:rPr>
                <w:rFonts w:hint="eastAsia" w:ascii="仿宋" w:hAnsi="仿宋" w:eastAsia="仿宋" w:cs="仿宋"/>
                <w:bCs/>
                <w:sz w:val="24"/>
                <w:szCs w:val="24"/>
              </w:rPr>
              <w:t>美康生物科技股份有限公司；</w:t>
            </w:r>
          </w:p>
          <w:p w14:paraId="58E91F48">
            <w:pPr>
              <w:spacing w:line="440" w:lineRule="exact"/>
              <w:rPr>
                <w:rFonts w:hint="eastAsia" w:ascii="仿宋" w:hAnsi="仿宋" w:eastAsia="仿宋" w:cs="仿宋"/>
                <w:bCs/>
                <w:sz w:val="24"/>
                <w:szCs w:val="24"/>
              </w:rPr>
            </w:pPr>
            <w:r>
              <w:rPr>
                <w:rFonts w:hint="eastAsia" w:ascii="仿宋" w:hAnsi="仿宋" w:eastAsia="仿宋" w:cs="仿宋"/>
                <w:bCs/>
                <w:sz w:val="24"/>
                <w:szCs w:val="24"/>
              </w:rPr>
              <w:t>赵金华，排名7，</w:t>
            </w:r>
            <w:r>
              <w:rPr>
                <w:rFonts w:hint="eastAsia" w:ascii="仿宋" w:hAnsi="仿宋" w:eastAsia="仿宋"/>
                <w:sz w:val="24"/>
                <w:szCs w:val="24"/>
              </w:rPr>
              <w:t>中级工程师，</w:t>
            </w:r>
            <w:r>
              <w:rPr>
                <w:rFonts w:hint="eastAsia" w:ascii="仿宋" w:hAnsi="仿宋" w:eastAsia="仿宋" w:cs="仿宋"/>
                <w:bCs/>
                <w:sz w:val="24"/>
                <w:szCs w:val="24"/>
              </w:rPr>
              <w:t>美康生物科技股份有限公司；</w:t>
            </w:r>
          </w:p>
          <w:p w14:paraId="671D58B7">
            <w:pPr>
              <w:spacing w:line="440" w:lineRule="exact"/>
              <w:rPr>
                <w:rFonts w:hint="eastAsia" w:ascii="仿宋" w:hAnsi="仿宋" w:eastAsia="仿宋" w:cs="仿宋"/>
                <w:bCs/>
                <w:sz w:val="24"/>
                <w:szCs w:val="24"/>
              </w:rPr>
            </w:pPr>
            <w:r>
              <w:rPr>
                <w:rFonts w:hint="eastAsia" w:ascii="仿宋" w:hAnsi="仿宋" w:eastAsia="仿宋" w:cs="仿宋"/>
                <w:bCs/>
                <w:sz w:val="24"/>
                <w:szCs w:val="24"/>
              </w:rPr>
              <w:t>刘献文，排名8，</w:t>
            </w:r>
            <w:r>
              <w:rPr>
                <w:rFonts w:hint="eastAsia" w:ascii="仿宋" w:hAnsi="仿宋" w:eastAsia="仿宋"/>
                <w:sz w:val="24"/>
                <w:szCs w:val="24"/>
              </w:rPr>
              <w:t>高级工程师，</w:t>
            </w:r>
            <w:r>
              <w:rPr>
                <w:rFonts w:hint="eastAsia" w:ascii="仿宋" w:hAnsi="仿宋" w:eastAsia="仿宋" w:cs="仿宋"/>
                <w:bCs/>
                <w:sz w:val="24"/>
                <w:szCs w:val="24"/>
              </w:rPr>
              <w:t>美康生物科技股份有限公司；</w:t>
            </w:r>
          </w:p>
          <w:p w14:paraId="2F21461B">
            <w:pPr>
              <w:spacing w:line="440" w:lineRule="exact"/>
              <w:rPr>
                <w:rFonts w:hint="eastAsia" w:ascii="仿宋" w:hAnsi="仿宋" w:eastAsia="仿宋" w:cs="仿宋"/>
                <w:bCs/>
                <w:sz w:val="24"/>
                <w:szCs w:val="24"/>
              </w:rPr>
            </w:pPr>
            <w:r>
              <w:rPr>
                <w:rFonts w:hint="eastAsia" w:ascii="仿宋" w:hAnsi="仿宋" w:eastAsia="仿宋" w:cs="仿宋"/>
                <w:bCs/>
                <w:sz w:val="24"/>
                <w:szCs w:val="24"/>
              </w:rPr>
              <w:t>黄亮，排名9，副研究员，浙江工业大学；</w:t>
            </w:r>
          </w:p>
          <w:p w14:paraId="7AC7CBEE">
            <w:pPr>
              <w:spacing w:line="440" w:lineRule="exact"/>
              <w:rPr>
                <w:rFonts w:hint="eastAsia" w:ascii="仿宋" w:hAnsi="仿宋" w:eastAsia="仿宋" w:cs="仿宋"/>
                <w:bCs/>
                <w:sz w:val="24"/>
                <w:szCs w:val="24"/>
              </w:rPr>
            </w:pPr>
            <w:r>
              <w:rPr>
                <w:rFonts w:hint="eastAsia" w:ascii="仿宋" w:hAnsi="仿宋" w:eastAsia="仿宋"/>
                <w:sz w:val="24"/>
                <w:szCs w:val="24"/>
              </w:rPr>
              <w:t>毛联钢，排名10，主任技师，</w:t>
            </w:r>
            <w:r>
              <w:rPr>
                <w:rFonts w:ascii="仿宋" w:hAnsi="仿宋" w:eastAsia="仿宋"/>
                <w:sz w:val="24"/>
                <w:szCs w:val="24"/>
              </w:rPr>
              <w:t xml:space="preserve"> </w:t>
            </w:r>
            <w:r>
              <w:rPr>
                <w:rFonts w:hint="eastAsia" w:ascii="仿宋" w:hAnsi="仿宋" w:eastAsia="仿宋"/>
                <w:sz w:val="24"/>
                <w:szCs w:val="24"/>
              </w:rPr>
              <w:t>宁波市第二医院。</w:t>
            </w:r>
          </w:p>
        </w:tc>
      </w:tr>
      <w:tr w14:paraId="4AA44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6" w:hRule="atLeast"/>
        </w:trPr>
        <w:tc>
          <w:tcPr>
            <w:tcW w:w="1936" w:type="dxa"/>
            <w:tcBorders>
              <w:right w:val="single" w:color="auto" w:sz="4" w:space="0"/>
            </w:tcBorders>
            <w:vAlign w:val="center"/>
          </w:tcPr>
          <w:p w14:paraId="0B0A61DA">
            <w:pPr>
              <w:spacing w:line="440" w:lineRule="exact"/>
              <w:jc w:val="center"/>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8"/>
                <w:szCs w:val="24"/>
                <w14:textFill>
                  <w14:solidFill>
                    <w14:schemeClr w14:val="tx1"/>
                  </w14:solidFill>
                </w14:textFill>
              </w:rPr>
              <w:t>主要完成单位</w:t>
            </w:r>
          </w:p>
        </w:tc>
        <w:tc>
          <w:tcPr>
            <w:tcW w:w="6570" w:type="dxa"/>
            <w:tcBorders>
              <w:left w:val="single" w:color="auto" w:sz="4" w:space="0"/>
            </w:tcBorders>
            <w:vAlign w:val="center"/>
          </w:tcPr>
          <w:p w14:paraId="560560F1">
            <w:pPr>
              <w:spacing w:line="440" w:lineRule="exact"/>
              <w:jc w:val="left"/>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1.单位名称：</w:t>
            </w:r>
            <w:r>
              <w:rPr>
                <w:rFonts w:hint="eastAsia" w:ascii="仿宋" w:hAnsi="仿宋" w:eastAsia="仿宋" w:cs="仿宋"/>
                <w:bCs/>
                <w:sz w:val="24"/>
                <w:szCs w:val="24"/>
              </w:rPr>
              <w:t>美康生物科技股份有限公司</w:t>
            </w:r>
            <w:r>
              <w:rPr>
                <w:rFonts w:ascii="仿宋" w:hAnsi="仿宋" w:eastAsia="仿宋" w:cs="仿宋"/>
                <w:bCs/>
                <w:color w:val="000000" w:themeColor="text1"/>
                <w:sz w:val="24"/>
                <w:szCs w:val="24"/>
                <w14:textFill>
                  <w14:solidFill>
                    <w14:schemeClr w14:val="tx1"/>
                  </w14:solidFill>
                </w14:textFill>
              </w:rPr>
              <w:t xml:space="preserve"> </w:t>
            </w:r>
          </w:p>
          <w:p w14:paraId="78C3E35E">
            <w:pPr>
              <w:spacing w:line="440" w:lineRule="exact"/>
              <w:jc w:val="left"/>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2.单位名称：</w:t>
            </w:r>
            <w:r>
              <w:rPr>
                <w:rFonts w:hint="eastAsia" w:ascii="仿宋" w:hAnsi="仿宋" w:eastAsia="仿宋" w:cs="仿宋"/>
                <w:bCs/>
                <w:sz w:val="24"/>
                <w:szCs w:val="24"/>
              </w:rPr>
              <w:t>浙江工业大学</w:t>
            </w:r>
          </w:p>
          <w:p w14:paraId="2CC8C55F">
            <w:pPr>
              <w:spacing w:line="440" w:lineRule="exact"/>
              <w:jc w:val="left"/>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3.单位名称：</w:t>
            </w:r>
            <w:r>
              <w:rPr>
                <w:rFonts w:hint="eastAsia" w:ascii="仿宋" w:hAnsi="仿宋" w:eastAsia="仿宋"/>
                <w:sz w:val="24"/>
                <w:szCs w:val="24"/>
              </w:rPr>
              <w:t>宁波市第二医院</w:t>
            </w:r>
          </w:p>
        </w:tc>
      </w:tr>
      <w:tr w14:paraId="3A28E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936" w:type="dxa"/>
            <w:vAlign w:val="center"/>
          </w:tcPr>
          <w:p w14:paraId="436908D4">
            <w:pPr>
              <w:jc w:val="center"/>
              <w:rPr>
                <w:rStyle w:val="8"/>
                <w:rFonts w:ascii="仿宋_GB2312" w:eastAsia="仿宋_GB2312"/>
                <w:b w:val="0"/>
                <w:color w:val="000000"/>
                <w:sz w:val="28"/>
                <w:szCs w:val="28"/>
              </w:rPr>
            </w:pPr>
            <w:r>
              <w:rPr>
                <w:rStyle w:val="8"/>
                <w:rFonts w:hint="eastAsia" w:ascii="仿宋_GB2312" w:eastAsia="仿宋_GB2312"/>
                <w:color w:val="000000"/>
                <w:sz w:val="28"/>
                <w:szCs w:val="28"/>
              </w:rPr>
              <w:t>提名单位</w:t>
            </w:r>
          </w:p>
        </w:tc>
        <w:tc>
          <w:tcPr>
            <w:tcW w:w="6570" w:type="dxa"/>
            <w:vAlign w:val="center"/>
          </w:tcPr>
          <w:p w14:paraId="0A44B039">
            <w:pPr>
              <w:jc w:val="center"/>
              <w:rPr>
                <w:rStyle w:val="8"/>
                <w:b w:val="0"/>
                <w:color w:val="000000"/>
              </w:rPr>
            </w:pPr>
            <w:r>
              <w:rPr>
                <w:rStyle w:val="8"/>
                <w:rFonts w:hint="eastAsia" w:ascii="仿宋_GB2312" w:hAnsi="仿宋" w:eastAsia="仿宋_GB2312" w:cs="仿宋"/>
                <w:b w:val="0"/>
                <w:color w:val="000000"/>
                <w:sz w:val="28"/>
              </w:rPr>
              <w:t>宁波市人民政府</w:t>
            </w:r>
          </w:p>
        </w:tc>
      </w:tr>
      <w:tr w14:paraId="4F822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1936" w:type="dxa"/>
            <w:vAlign w:val="center"/>
          </w:tcPr>
          <w:p w14:paraId="54B442E1">
            <w:pPr>
              <w:jc w:val="center"/>
              <w:rPr>
                <w:rStyle w:val="8"/>
                <w:rFonts w:ascii="仿宋_GB2312" w:eastAsia="仿宋_GB2312"/>
                <w:b w:val="0"/>
                <w:color w:val="000000"/>
                <w:sz w:val="28"/>
                <w:szCs w:val="28"/>
              </w:rPr>
            </w:pPr>
            <w:r>
              <w:rPr>
                <w:rStyle w:val="8"/>
                <w:rFonts w:hint="eastAsia" w:ascii="仿宋_GB2312" w:eastAsia="仿宋_GB2312"/>
                <w:color w:val="000000"/>
                <w:sz w:val="28"/>
                <w:szCs w:val="28"/>
              </w:rPr>
              <w:t>提名意见</w:t>
            </w:r>
          </w:p>
        </w:tc>
        <w:tc>
          <w:tcPr>
            <w:tcW w:w="6570" w:type="dxa"/>
            <w:vAlign w:val="center"/>
          </w:tcPr>
          <w:p w14:paraId="63B8AB3A">
            <w:pPr>
              <w:spacing w:line="440" w:lineRule="exact"/>
              <w:ind w:firstLine="480" w:firstLineChars="200"/>
              <w:jc w:val="left"/>
              <w:rPr>
                <w:rStyle w:val="8"/>
                <w:rFonts w:eastAsia="仿宋"/>
                <w:b w:val="0"/>
                <w:bCs w:val="0"/>
                <w:color w:val="000000" w:themeColor="text1"/>
                <w14:textFill>
                  <w14:solidFill>
                    <w14:schemeClr w14:val="tx1"/>
                  </w14:solidFill>
                </w14:textFill>
              </w:rPr>
            </w:pPr>
            <w:r>
              <w:rPr>
                <w:rStyle w:val="8"/>
                <w:rFonts w:eastAsia="仿宋"/>
                <w:b w:val="0"/>
                <w:bCs w:val="0"/>
                <w:color w:val="000000" w:themeColor="text1"/>
                <w14:textFill>
                  <w14:solidFill>
                    <w14:schemeClr w14:val="tx1"/>
                  </w14:solidFill>
                </w14:textFill>
              </w:rPr>
              <w:t>该成果在国家重点研发计划、国家自然科学重点基金、浙江省“领雁”计划等重大科研任务的支持下，聚焦免疫识别效能提升及信号调控增强关键共性科学问题，围绕“识别-捕获-反应-分离-检测”全过程，突破了特异性识别与高通量捕获、高效反应与快速分离、信号放大与降噪难以协同的关键技术瓶颈，形成了具有自主知识产权的层析、比浊、发光三大产品体系，推动了高端免疫检测试剂国产化替代。</w:t>
            </w:r>
          </w:p>
          <w:p w14:paraId="20D15BA9">
            <w:pPr>
              <w:spacing w:line="440" w:lineRule="exact"/>
              <w:ind w:firstLine="480" w:firstLineChars="200"/>
              <w:jc w:val="left"/>
              <w:rPr>
                <w:rStyle w:val="8"/>
                <w:rFonts w:eastAsia="仿宋"/>
                <w:b w:val="0"/>
                <w:bCs w:val="0"/>
                <w:color w:val="000000" w:themeColor="text1"/>
                <w14:textFill>
                  <w14:solidFill>
                    <w14:schemeClr w14:val="tx1"/>
                  </w14:solidFill>
                </w14:textFill>
              </w:rPr>
            </w:pPr>
            <w:r>
              <w:rPr>
                <w:rStyle w:val="8"/>
                <w:rFonts w:eastAsia="仿宋"/>
                <w:b w:val="0"/>
                <w:bCs w:val="0"/>
                <w:color w:val="000000" w:themeColor="text1"/>
                <w14:textFill>
                  <w14:solidFill>
                    <w14:schemeClr w14:val="tx1"/>
                  </w14:solidFill>
                </w14:textFill>
              </w:rPr>
              <w:t>该成果攻克了国产免疫诊断试剂灵敏度低、准确性差的“卡脖子”难题，开发出177种体外诊断免疫诊断试剂，研制了省内首套900速发光分析仪。获授权发明专利25件、制定行业标准5项。成果获宁波市科技进步一等奖1项、中国石油和化学工业联合会科学进步二等奖和青年科技突出贡献奖各1项、浙江省制造精品2项等荣誉。</w:t>
            </w:r>
          </w:p>
          <w:p w14:paraId="58FE6053">
            <w:pPr>
              <w:spacing w:line="440" w:lineRule="exact"/>
              <w:jc w:val="left"/>
              <w:rPr>
                <w:rStyle w:val="8"/>
                <w:rFonts w:eastAsia="仿宋"/>
                <w:b w:val="0"/>
                <w:bCs w:val="0"/>
                <w:color w:val="000000" w:themeColor="text1"/>
                <w14:textFill>
                  <w14:solidFill>
                    <w14:schemeClr w14:val="tx1"/>
                  </w14:solidFill>
                </w14:textFill>
              </w:rPr>
            </w:pPr>
            <w:r>
              <w:rPr>
                <w:rStyle w:val="8"/>
                <w:rFonts w:eastAsia="仿宋"/>
                <w:b w:val="0"/>
                <w:bCs w:val="0"/>
                <w:color w:val="000000" w:themeColor="text1"/>
                <w14:textFill>
                  <w14:solidFill>
                    <w14:schemeClr w14:val="tx1"/>
                  </w14:solidFill>
                </w14:textFill>
              </w:rPr>
              <w:t xml:space="preserve">  成果产品近三年新增销售收入30.05亿，纳税3.54亿。成果为居民提供了早期精准检测，近三年累计检测近18亿人次，有力保障了人民群众的生命健康，符合国家对国产医疗器械的中长期发展战略规划。</w:t>
            </w:r>
          </w:p>
          <w:p w14:paraId="61BD4584">
            <w:pPr>
              <w:spacing w:line="440" w:lineRule="exact"/>
              <w:jc w:val="left"/>
              <w:rPr>
                <w:rStyle w:val="8"/>
                <w:rFonts w:hint="eastAsia" w:ascii="仿宋_GB2312" w:hAnsi="仿宋" w:eastAsia="仿宋_GB2312" w:cs="仿宋"/>
                <w:b w:val="0"/>
                <w:bCs w:val="0"/>
                <w:color w:val="000000" w:themeColor="text1"/>
                <w14:textFill>
                  <w14:solidFill>
                    <w14:schemeClr w14:val="tx1"/>
                  </w14:solidFill>
                </w14:textFill>
              </w:rPr>
            </w:pPr>
            <w:r>
              <w:rPr>
                <w:rStyle w:val="8"/>
                <w:rFonts w:ascii="仿宋_GB2312" w:hAnsi="仿宋" w:eastAsia="仿宋_GB2312" w:cs="仿宋"/>
                <w:color w:val="000000" w:themeColor="text1"/>
                <w14:textFill>
                  <w14:solidFill>
                    <w14:schemeClr w14:val="tx1"/>
                  </w14:solidFill>
                </w14:textFill>
              </w:rPr>
              <w:t xml:space="preserve"> </w:t>
            </w:r>
            <w:r>
              <w:rPr>
                <w:rStyle w:val="8"/>
                <w:rFonts w:hint="eastAsia" w:ascii="仿宋_GB2312" w:hAnsi="仿宋" w:eastAsia="仿宋_GB2312" w:cs="仿宋"/>
                <w:color w:val="000000" w:themeColor="text1"/>
                <w14:textFill>
                  <w14:solidFill>
                    <w14:schemeClr w14:val="tx1"/>
                  </w14:solidFill>
                </w14:textFill>
              </w:rPr>
              <w:t xml:space="preserve">  </w:t>
            </w:r>
            <w:r>
              <w:rPr>
                <w:rStyle w:val="8"/>
                <w:rFonts w:hint="eastAsia" w:ascii="仿宋_GB2312" w:hAnsi="仿宋" w:eastAsia="仿宋_GB2312" w:cs="仿宋"/>
                <w:b w:val="0"/>
                <w:color w:val="000000" w:themeColor="text1"/>
                <w14:textFill>
                  <w14:solidFill>
                    <w14:schemeClr w14:val="tx1"/>
                  </w14:solidFill>
                </w14:textFill>
              </w:rPr>
              <w:t>提名该成果为浙江省科学技术奖科学技术进步奖一等奖</w:t>
            </w:r>
            <w:r>
              <w:rPr>
                <w:rStyle w:val="8"/>
                <w:rFonts w:hint="eastAsia" w:ascii="仿宋_GB2312" w:hAnsi="仿宋" w:eastAsia="仿宋_GB2312" w:cs="仿宋"/>
                <w:color w:val="000000" w:themeColor="text1"/>
                <w14:textFill>
                  <w14:solidFill>
                    <w14:schemeClr w14:val="tx1"/>
                  </w14:solidFill>
                </w14:textFill>
              </w:rPr>
              <w:t>。</w:t>
            </w:r>
          </w:p>
        </w:tc>
      </w:tr>
    </w:tbl>
    <w:p w14:paraId="0065CEC1"/>
    <w:p w14:paraId="782165F1">
      <w:pPr>
        <w:widowControl/>
        <w:jc w:val="left"/>
      </w:pPr>
      <w:r>
        <w:br w:type="page"/>
      </w:r>
    </w:p>
    <w:p w14:paraId="7FDADC3E">
      <w:pPr>
        <w:pStyle w:val="2"/>
        <w:jc w:val="left"/>
        <w:rPr>
          <w:rFonts w:hint="eastAsia" w:ascii="方正黑体简体" w:hAnsi="宋体" w:eastAsia="方正黑体简体"/>
          <w:color w:val="000000" w:themeColor="text1"/>
          <w:sz w:val="32"/>
          <w:szCs w:val="22"/>
          <w14:textFill>
            <w14:solidFill>
              <w14:schemeClr w14:val="tx1"/>
            </w14:solidFill>
          </w14:textFill>
        </w:rPr>
        <w:sectPr>
          <w:pgSz w:w="11906" w:h="16838"/>
          <w:pgMar w:top="1440" w:right="1276" w:bottom="1440" w:left="1797" w:header="709" w:footer="709" w:gutter="0"/>
          <w:cols w:space="708" w:num="1"/>
          <w:docGrid w:linePitch="360" w:charSpace="0"/>
        </w:sectPr>
      </w:pPr>
    </w:p>
    <w:p w14:paraId="65E83E31">
      <w:pPr>
        <w:pStyle w:val="2"/>
        <w:jc w:val="left"/>
        <w:rPr>
          <w:rFonts w:hint="eastAsia" w:ascii="黑体" w:hAnsi="黑体" w:eastAsia="黑体"/>
          <w:color w:val="000000" w:themeColor="text1"/>
          <w:sz w:val="32"/>
          <w:szCs w:val="22"/>
          <w14:textFill>
            <w14:solidFill>
              <w14:schemeClr w14:val="tx1"/>
            </w14:solidFill>
          </w14:textFill>
        </w:rPr>
      </w:pPr>
      <w:r>
        <w:rPr>
          <w:rFonts w:hint="eastAsia" w:ascii="黑体" w:hAnsi="黑体" w:eastAsia="黑体"/>
          <w:color w:val="000000" w:themeColor="text1"/>
          <w:sz w:val="32"/>
          <w:szCs w:val="22"/>
          <w14:textFill>
            <w14:solidFill>
              <w14:schemeClr w14:val="tx1"/>
            </w14:solidFill>
          </w14:textFill>
        </w:rPr>
        <w:t>附件1：                       主要知识产权和标准规范目录</w:t>
      </w:r>
    </w:p>
    <w:tbl>
      <w:tblPr>
        <w:tblStyle w:val="5"/>
        <w:tblW w:w="14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629"/>
        <w:gridCol w:w="978"/>
        <w:gridCol w:w="1317"/>
        <w:gridCol w:w="1257"/>
        <w:gridCol w:w="1272"/>
        <w:gridCol w:w="1213"/>
        <w:gridCol w:w="2752"/>
        <w:gridCol w:w="1778"/>
      </w:tblGrid>
      <w:tr w14:paraId="39F2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1200" w:type="dxa"/>
            <w:tcBorders>
              <w:top w:val="single" w:color="auto" w:sz="4" w:space="0"/>
              <w:left w:val="single" w:color="auto" w:sz="4" w:space="0"/>
              <w:bottom w:val="single" w:color="auto" w:sz="4" w:space="0"/>
              <w:right w:val="single" w:color="auto" w:sz="4" w:space="0"/>
            </w:tcBorders>
          </w:tcPr>
          <w:p w14:paraId="38004883">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知识产权</w:t>
            </w:r>
          </w:p>
          <w:p w14:paraId="0701157C">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（标准规范）类别</w:t>
            </w:r>
          </w:p>
        </w:tc>
        <w:tc>
          <w:tcPr>
            <w:tcW w:w="2629" w:type="dxa"/>
            <w:tcBorders>
              <w:top w:val="single" w:color="auto" w:sz="4" w:space="0"/>
              <w:left w:val="single" w:color="auto" w:sz="4" w:space="0"/>
              <w:bottom w:val="single" w:color="auto" w:sz="4" w:space="0"/>
              <w:right w:val="single" w:color="auto" w:sz="4" w:space="0"/>
            </w:tcBorders>
          </w:tcPr>
          <w:p w14:paraId="5BE43E60">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知识产权（标准规范）具体名称</w:t>
            </w:r>
          </w:p>
        </w:tc>
        <w:tc>
          <w:tcPr>
            <w:tcW w:w="978" w:type="dxa"/>
            <w:tcBorders>
              <w:top w:val="single" w:color="auto" w:sz="4" w:space="0"/>
              <w:left w:val="single" w:color="auto" w:sz="4" w:space="0"/>
              <w:bottom w:val="single" w:color="auto" w:sz="4" w:space="0"/>
              <w:right w:val="single" w:color="auto" w:sz="4" w:space="0"/>
            </w:tcBorders>
          </w:tcPr>
          <w:p w14:paraId="1CDD945F">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国家</w:t>
            </w:r>
          </w:p>
          <w:p w14:paraId="134B9467">
            <w:pPr>
              <w:jc w:val="center"/>
              <w:rPr>
                <w:rFonts w:hint="eastAsia" w:ascii="仿宋_GB2312" w:hAnsi="宋体" w:eastAsia="仿宋_GB2312"/>
                <w:bCs/>
                <w:snapToGrid w:val="0"/>
                <w:color w:val="000000" w:themeColor="text1"/>
                <w:sz w:val="24"/>
                <w:szCs w:val="21"/>
                <w14:textFill>
                  <w14:solidFill>
                    <w14:schemeClr w14:val="tx1"/>
                  </w14:solidFill>
                </w14:textFill>
              </w:rPr>
            </w:pPr>
            <w:r>
              <w:rPr>
                <w:rFonts w:hint="eastAsia" w:ascii="仿宋_GB2312" w:hAnsi="宋体" w:eastAsia="仿宋_GB2312"/>
                <w:bCs/>
                <w:snapToGrid w:val="0"/>
                <w:color w:val="000000" w:themeColor="text1"/>
                <w:sz w:val="24"/>
                <w:szCs w:val="21"/>
                <w14:textFill>
                  <w14:solidFill>
                    <w14:schemeClr w14:val="tx1"/>
                  </w14:solidFill>
                </w14:textFill>
              </w:rPr>
              <w:t>（地区）</w:t>
            </w:r>
          </w:p>
        </w:tc>
        <w:tc>
          <w:tcPr>
            <w:tcW w:w="1317" w:type="dxa"/>
            <w:tcBorders>
              <w:top w:val="single" w:color="auto" w:sz="4" w:space="0"/>
              <w:left w:val="single" w:color="auto" w:sz="4" w:space="0"/>
              <w:bottom w:val="single" w:color="auto" w:sz="4" w:space="0"/>
              <w:right w:val="single" w:color="auto" w:sz="4" w:space="0"/>
            </w:tcBorders>
          </w:tcPr>
          <w:p w14:paraId="352C9924">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授权号</w:t>
            </w:r>
          </w:p>
          <w:p w14:paraId="35F2993E">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（标准规范编号）</w:t>
            </w:r>
          </w:p>
        </w:tc>
        <w:tc>
          <w:tcPr>
            <w:tcW w:w="1257" w:type="dxa"/>
            <w:tcBorders>
              <w:top w:val="single" w:color="auto" w:sz="4" w:space="0"/>
              <w:left w:val="single" w:color="auto" w:sz="4" w:space="0"/>
              <w:bottom w:val="single" w:color="auto" w:sz="4" w:space="0"/>
              <w:right w:val="single" w:color="auto" w:sz="4" w:space="0"/>
            </w:tcBorders>
          </w:tcPr>
          <w:p w14:paraId="25D8227B">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授权</w:t>
            </w:r>
          </w:p>
          <w:p w14:paraId="17884D35">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（标准发布）</w:t>
            </w:r>
          </w:p>
          <w:p w14:paraId="1664F5B8">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日期</w:t>
            </w:r>
          </w:p>
        </w:tc>
        <w:tc>
          <w:tcPr>
            <w:tcW w:w="1272" w:type="dxa"/>
            <w:tcBorders>
              <w:top w:val="single" w:color="auto" w:sz="4" w:space="0"/>
              <w:left w:val="single" w:color="auto" w:sz="4" w:space="0"/>
              <w:bottom w:val="single" w:color="auto" w:sz="4" w:space="0"/>
              <w:right w:val="single" w:color="auto" w:sz="4" w:space="0"/>
            </w:tcBorders>
          </w:tcPr>
          <w:p w14:paraId="29E273B1">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tcPr>
          <w:p w14:paraId="693732B3">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权利人（标准规范起草单位）</w:t>
            </w:r>
          </w:p>
        </w:tc>
        <w:tc>
          <w:tcPr>
            <w:tcW w:w="2752" w:type="dxa"/>
            <w:tcBorders>
              <w:top w:val="single" w:color="auto" w:sz="4" w:space="0"/>
              <w:left w:val="single" w:color="auto" w:sz="4" w:space="0"/>
              <w:bottom w:val="single" w:color="auto" w:sz="4" w:space="0"/>
              <w:right w:val="single" w:color="auto" w:sz="4" w:space="0"/>
            </w:tcBorders>
          </w:tcPr>
          <w:p w14:paraId="0524B549">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发明人（标准规范起草人）</w:t>
            </w:r>
          </w:p>
        </w:tc>
        <w:tc>
          <w:tcPr>
            <w:tcW w:w="1778" w:type="dxa"/>
            <w:tcBorders>
              <w:top w:val="single" w:color="auto" w:sz="4" w:space="0"/>
              <w:left w:val="single" w:color="auto" w:sz="4" w:space="0"/>
              <w:bottom w:val="single" w:color="auto" w:sz="4" w:space="0"/>
              <w:right w:val="single" w:color="auto" w:sz="4" w:space="0"/>
            </w:tcBorders>
          </w:tcPr>
          <w:p w14:paraId="617C85F8">
            <w:pPr>
              <w:jc w:val="center"/>
              <w:rPr>
                <w:rFonts w:hint="eastAsia" w:ascii="仿宋_GB2312" w:hAnsi="宋体" w:eastAsia="仿宋_GB2312"/>
                <w:color w:val="000000" w:themeColor="text1"/>
                <w:sz w:val="24"/>
                <w:szCs w:val="21"/>
                <w14:textFill>
                  <w14:solidFill>
                    <w14:schemeClr w14:val="tx1"/>
                  </w14:solidFill>
                </w14:textFill>
              </w:rPr>
            </w:pPr>
            <w:r>
              <w:rPr>
                <w:rFonts w:hint="eastAsia" w:ascii="仿宋_GB2312" w:hAnsi="宋体" w:eastAsia="仿宋_GB2312"/>
                <w:color w:val="000000" w:themeColor="text1"/>
                <w:sz w:val="24"/>
                <w:szCs w:val="21"/>
                <w14:textFill>
                  <w14:solidFill>
                    <w14:schemeClr w14:val="tx1"/>
                  </w14:solidFill>
                </w14:textFill>
              </w:rPr>
              <w:t>发明专利（标准规范）有效状态</w:t>
            </w:r>
          </w:p>
        </w:tc>
      </w:tr>
      <w:tr w14:paraId="5833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00" w:type="dxa"/>
            <w:tcBorders>
              <w:top w:val="single" w:color="auto" w:sz="4" w:space="0"/>
              <w:left w:val="single" w:color="auto" w:sz="4" w:space="0"/>
              <w:bottom w:val="single" w:color="auto" w:sz="4" w:space="0"/>
              <w:right w:val="single" w:color="auto" w:sz="4" w:space="0"/>
            </w:tcBorders>
            <w:vAlign w:val="center"/>
          </w:tcPr>
          <w:p w14:paraId="644338A0">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发明专利</w:t>
            </w:r>
          </w:p>
        </w:tc>
        <w:tc>
          <w:tcPr>
            <w:tcW w:w="2629" w:type="dxa"/>
            <w:tcBorders>
              <w:top w:val="single" w:color="auto" w:sz="4" w:space="0"/>
              <w:left w:val="single" w:color="auto" w:sz="4" w:space="0"/>
              <w:bottom w:val="single" w:color="auto" w:sz="4" w:space="0"/>
              <w:right w:val="single" w:color="auto" w:sz="4" w:space="0"/>
            </w:tcBorders>
            <w:vAlign w:val="center"/>
          </w:tcPr>
          <w:p w14:paraId="4A918C0E">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可以同时检测尿液和血清样本中α1-微球蛋白的试剂盒</w:t>
            </w:r>
          </w:p>
        </w:tc>
        <w:tc>
          <w:tcPr>
            <w:tcW w:w="978" w:type="dxa"/>
            <w:tcBorders>
              <w:top w:val="single" w:color="auto" w:sz="4" w:space="0"/>
              <w:left w:val="single" w:color="auto" w:sz="4" w:space="0"/>
              <w:bottom w:val="single" w:color="auto" w:sz="4" w:space="0"/>
              <w:right w:val="single" w:color="auto" w:sz="4" w:space="0"/>
            </w:tcBorders>
            <w:vAlign w:val="center"/>
          </w:tcPr>
          <w:p w14:paraId="7E1829B8">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中国</w:t>
            </w:r>
          </w:p>
        </w:tc>
        <w:tc>
          <w:tcPr>
            <w:tcW w:w="1317" w:type="dxa"/>
            <w:tcBorders>
              <w:top w:val="single" w:color="auto" w:sz="4" w:space="0"/>
              <w:left w:val="single" w:color="auto" w:sz="4" w:space="0"/>
              <w:bottom w:val="single" w:color="auto" w:sz="4" w:space="0"/>
              <w:right w:val="single" w:color="auto" w:sz="4" w:space="0"/>
            </w:tcBorders>
            <w:vAlign w:val="center"/>
          </w:tcPr>
          <w:p w14:paraId="72192160">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ZL201510847828.5</w:t>
            </w:r>
          </w:p>
        </w:tc>
        <w:tc>
          <w:tcPr>
            <w:tcW w:w="1257" w:type="dxa"/>
            <w:tcBorders>
              <w:top w:val="single" w:color="auto" w:sz="4" w:space="0"/>
              <w:left w:val="single" w:color="auto" w:sz="4" w:space="0"/>
              <w:bottom w:val="single" w:color="auto" w:sz="4" w:space="0"/>
              <w:right w:val="single" w:color="auto" w:sz="4" w:space="0"/>
            </w:tcBorders>
            <w:vAlign w:val="center"/>
          </w:tcPr>
          <w:p w14:paraId="57BFF130">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2021/11/28</w:t>
            </w:r>
          </w:p>
        </w:tc>
        <w:tc>
          <w:tcPr>
            <w:tcW w:w="1272" w:type="dxa"/>
            <w:tcBorders>
              <w:top w:val="single" w:color="auto" w:sz="4" w:space="0"/>
              <w:left w:val="single" w:color="auto" w:sz="4" w:space="0"/>
              <w:bottom w:val="single" w:color="auto" w:sz="4" w:space="0"/>
              <w:right w:val="single" w:color="auto" w:sz="4" w:space="0"/>
            </w:tcBorders>
            <w:vAlign w:val="center"/>
          </w:tcPr>
          <w:p w14:paraId="3445AB8A">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第2715737号</w:t>
            </w:r>
          </w:p>
        </w:tc>
        <w:tc>
          <w:tcPr>
            <w:tcW w:w="1213" w:type="dxa"/>
            <w:tcBorders>
              <w:top w:val="single" w:color="auto" w:sz="4" w:space="0"/>
              <w:left w:val="single" w:color="auto" w:sz="4" w:space="0"/>
              <w:bottom w:val="single" w:color="auto" w:sz="4" w:space="0"/>
              <w:right w:val="single" w:color="auto" w:sz="4" w:space="0"/>
            </w:tcBorders>
            <w:vAlign w:val="center"/>
          </w:tcPr>
          <w:p w14:paraId="26CF0A10">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美康生物科技股份有限公司</w:t>
            </w:r>
          </w:p>
        </w:tc>
        <w:tc>
          <w:tcPr>
            <w:tcW w:w="2752" w:type="dxa"/>
            <w:tcBorders>
              <w:top w:val="single" w:color="auto" w:sz="4" w:space="0"/>
              <w:left w:val="single" w:color="auto" w:sz="4" w:space="0"/>
              <w:bottom w:val="single" w:color="auto" w:sz="4" w:space="0"/>
              <w:right w:val="single" w:color="auto" w:sz="4" w:space="0"/>
            </w:tcBorders>
            <w:vAlign w:val="center"/>
          </w:tcPr>
          <w:p w14:paraId="47C0D9C1">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邹炳德；邹继华；刘献文；方亮</w:t>
            </w:r>
          </w:p>
        </w:tc>
        <w:tc>
          <w:tcPr>
            <w:tcW w:w="1778" w:type="dxa"/>
            <w:tcBorders>
              <w:top w:val="single" w:color="auto" w:sz="4" w:space="0"/>
              <w:left w:val="single" w:color="auto" w:sz="4" w:space="0"/>
              <w:bottom w:val="single" w:color="auto" w:sz="4" w:space="0"/>
              <w:right w:val="single" w:color="auto" w:sz="4" w:space="0"/>
            </w:tcBorders>
            <w:vAlign w:val="center"/>
          </w:tcPr>
          <w:p w14:paraId="61C5B198">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有效</w:t>
            </w:r>
          </w:p>
        </w:tc>
      </w:tr>
      <w:tr w14:paraId="7B1D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00" w:type="dxa"/>
            <w:tcBorders>
              <w:top w:val="single" w:color="auto" w:sz="4" w:space="0"/>
              <w:left w:val="single" w:color="auto" w:sz="4" w:space="0"/>
              <w:bottom w:val="single" w:color="auto" w:sz="4" w:space="0"/>
              <w:right w:val="single" w:color="auto" w:sz="4" w:space="0"/>
            </w:tcBorders>
            <w:vAlign w:val="center"/>
          </w:tcPr>
          <w:p w14:paraId="7F472326">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发明专利</w:t>
            </w:r>
          </w:p>
        </w:tc>
        <w:tc>
          <w:tcPr>
            <w:tcW w:w="2629" w:type="dxa"/>
            <w:tcBorders>
              <w:top w:val="single" w:color="auto" w:sz="4" w:space="0"/>
              <w:left w:val="single" w:color="auto" w:sz="4" w:space="0"/>
              <w:bottom w:val="single" w:color="auto" w:sz="4" w:space="0"/>
              <w:right w:val="single" w:color="auto" w:sz="4" w:space="0"/>
            </w:tcBorders>
            <w:vAlign w:val="center"/>
          </w:tcPr>
          <w:p w14:paraId="23C443BA">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一种降钙素原单克隆抗体及其应用</w:t>
            </w:r>
          </w:p>
        </w:tc>
        <w:tc>
          <w:tcPr>
            <w:tcW w:w="978" w:type="dxa"/>
            <w:tcBorders>
              <w:top w:val="single" w:color="auto" w:sz="4" w:space="0"/>
              <w:left w:val="single" w:color="auto" w:sz="4" w:space="0"/>
              <w:bottom w:val="single" w:color="auto" w:sz="4" w:space="0"/>
              <w:right w:val="single" w:color="auto" w:sz="4" w:space="0"/>
            </w:tcBorders>
            <w:vAlign w:val="center"/>
          </w:tcPr>
          <w:p w14:paraId="2412FEBC">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中国</w:t>
            </w:r>
          </w:p>
        </w:tc>
        <w:tc>
          <w:tcPr>
            <w:tcW w:w="1317" w:type="dxa"/>
            <w:tcBorders>
              <w:top w:val="single" w:color="auto" w:sz="4" w:space="0"/>
              <w:left w:val="single" w:color="auto" w:sz="4" w:space="0"/>
              <w:bottom w:val="single" w:color="auto" w:sz="4" w:space="0"/>
              <w:right w:val="single" w:color="auto" w:sz="4" w:space="0"/>
            </w:tcBorders>
            <w:vAlign w:val="center"/>
          </w:tcPr>
          <w:p w14:paraId="1B9843C3">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ZL201610124015.8</w:t>
            </w:r>
          </w:p>
        </w:tc>
        <w:tc>
          <w:tcPr>
            <w:tcW w:w="1257" w:type="dxa"/>
            <w:tcBorders>
              <w:top w:val="single" w:color="auto" w:sz="4" w:space="0"/>
              <w:left w:val="single" w:color="auto" w:sz="4" w:space="0"/>
              <w:bottom w:val="single" w:color="auto" w:sz="4" w:space="0"/>
              <w:right w:val="single" w:color="auto" w:sz="4" w:space="0"/>
            </w:tcBorders>
            <w:vAlign w:val="center"/>
          </w:tcPr>
          <w:p w14:paraId="1BA40BB5">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2019/3/12</w:t>
            </w:r>
          </w:p>
        </w:tc>
        <w:tc>
          <w:tcPr>
            <w:tcW w:w="1272" w:type="dxa"/>
            <w:tcBorders>
              <w:top w:val="single" w:color="auto" w:sz="4" w:space="0"/>
              <w:left w:val="single" w:color="auto" w:sz="4" w:space="0"/>
              <w:bottom w:val="single" w:color="auto" w:sz="4" w:space="0"/>
              <w:right w:val="single" w:color="auto" w:sz="4" w:space="0"/>
            </w:tcBorders>
            <w:vAlign w:val="center"/>
          </w:tcPr>
          <w:p w14:paraId="70B24FA4">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第3287331号</w:t>
            </w:r>
          </w:p>
        </w:tc>
        <w:tc>
          <w:tcPr>
            <w:tcW w:w="1213" w:type="dxa"/>
            <w:tcBorders>
              <w:top w:val="single" w:color="auto" w:sz="4" w:space="0"/>
              <w:left w:val="single" w:color="auto" w:sz="4" w:space="0"/>
              <w:bottom w:val="single" w:color="auto" w:sz="4" w:space="0"/>
              <w:right w:val="single" w:color="auto" w:sz="4" w:space="0"/>
            </w:tcBorders>
            <w:vAlign w:val="center"/>
          </w:tcPr>
          <w:p w14:paraId="2D6D224A">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美康生物科技股份有限公司</w:t>
            </w:r>
          </w:p>
        </w:tc>
        <w:tc>
          <w:tcPr>
            <w:tcW w:w="2752" w:type="dxa"/>
            <w:tcBorders>
              <w:top w:val="single" w:color="auto" w:sz="4" w:space="0"/>
              <w:left w:val="single" w:color="auto" w:sz="4" w:space="0"/>
              <w:bottom w:val="single" w:color="auto" w:sz="4" w:space="0"/>
              <w:right w:val="single" w:color="auto" w:sz="4" w:space="0"/>
            </w:tcBorders>
            <w:vAlign w:val="center"/>
          </w:tcPr>
          <w:p w14:paraId="538B0E9F">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邹炳德；邹继华；赵金华；祝快昌；张吉燕</w:t>
            </w:r>
          </w:p>
        </w:tc>
        <w:tc>
          <w:tcPr>
            <w:tcW w:w="1778" w:type="dxa"/>
            <w:tcBorders>
              <w:top w:val="single" w:color="auto" w:sz="4" w:space="0"/>
              <w:left w:val="single" w:color="auto" w:sz="4" w:space="0"/>
              <w:bottom w:val="single" w:color="auto" w:sz="4" w:space="0"/>
              <w:right w:val="single" w:color="auto" w:sz="4" w:space="0"/>
            </w:tcBorders>
            <w:vAlign w:val="center"/>
          </w:tcPr>
          <w:p w14:paraId="7C1AE014">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有效</w:t>
            </w:r>
          </w:p>
        </w:tc>
      </w:tr>
      <w:tr w14:paraId="0CAB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00" w:type="dxa"/>
            <w:tcBorders>
              <w:top w:val="single" w:color="auto" w:sz="4" w:space="0"/>
              <w:left w:val="single" w:color="auto" w:sz="4" w:space="0"/>
              <w:bottom w:val="single" w:color="auto" w:sz="4" w:space="0"/>
              <w:right w:val="single" w:color="auto" w:sz="4" w:space="0"/>
            </w:tcBorders>
            <w:vAlign w:val="center"/>
          </w:tcPr>
          <w:p w14:paraId="2FAEDEBD">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发明专利</w:t>
            </w:r>
          </w:p>
        </w:tc>
        <w:tc>
          <w:tcPr>
            <w:tcW w:w="2629" w:type="dxa"/>
            <w:tcBorders>
              <w:top w:val="single" w:color="auto" w:sz="4" w:space="0"/>
              <w:left w:val="single" w:color="auto" w:sz="4" w:space="0"/>
              <w:bottom w:val="single" w:color="auto" w:sz="4" w:space="0"/>
              <w:right w:val="single" w:color="auto" w:sz="4" w:space="0"/>
            </w:tcBorders>
            <w:vAlign w:val="center"/>
          </w:tcPr>
          <w:p w14:paraId="508F4FB0">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中性粒细胞明胶酶相关脂质运载蛋白含量检测试剂盒</w:t>
            </w:r>
          </w:p>
        </w:tc>
        <w:tc>
          <w:tcPr>
            <w:tcW w:w="978" w:type="dxa"/>
            <w:tcBorders>
              <w:top w:val="single" w:color="auto" w:sz="4" w:space="0"/>
              <w:left w:val="single" w:color="auto" w:sz="4" w:space="0"/>
              <w:bottom w:val="single" w:color="auto" w:sz="4" w:space="0"/>
              <w:right w:val="single" w:color="auto" w:sz="4" w:space="0"/>
            </w:tcBorders>
            <w:vAlign w:val="center"/>
          </w:tcPr>
          <w:p w14:paraId="5FB526DF">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中国</w:t>
            </w:r>
          </w:p>
        </w:tc>
        <w:tc>
          <w:tcPr>
            <w:tcW w:w="1317" w:type="dxa"/>
            <w:tcBorders>
              <w:top w:val="single" w:color="auto" w:sz="4" w:space="0"/>
              <w:left w:val="single" w:color="auto" w:sz="4" w:space="0"/>
              <w:bottom w:val="single" w:color="auto" w:sz="4" w:space="0"/>
              <w:right w:val="single" w:color="auto" w:sz="4" w:space="0"/>
            </w:tcBorders>
            <w:vAlign w:val="center"/>
          </w:tcPr>
          <w:p w14:paraId="05A76BF7">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ZL201611207534.7</w:t>
            </w:r>
          </w:p>
        </w:tc>
        <w:tc>
          <w:tcPr>
            <w:tcW w:w="1257" w:type="dxa"/>
            <w:tcBorders>
              <w:top w:val="single" w:color="auto" w:sz="4" w:space="0"/>
              <w:left w:val="single" w:color="auto" w:sz="4" w:space="0"/>
              <w:bottom w:val="single" w:color="auto" w:sz="4" w:space="0"/>
              <w:right w:val="single" w:color="auto" w:sz="4" w:space="0"/>
            </w:tcBorders>
            <w:vAlign w:val="center"/>
          </w:tcPr>
          <w:p w14:paraId="18DC896A">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2018/11/23</w:t>
            </w:r>
          </w:p>
        </w:tc>
        <w:tc>
          <w:tcPr>
            <w:tcW w:w="1272" w:type="dxa"/>
            <w:tcBorders>
              <w:top w:val="single" w:color="auto" w:sz="4" w:space="0"/>
              <w:left w:val="single" w:color="auto" w:sz="4" w:space="0"/>
              <w:bottom w:val="single" w:color="auto" w:sz="4" w:space="0"/>
              <w:right w:val="single" w:color="auto" w:sz="4" w:space="0"/>
            </w:tcBorders>
            <w:vAlign w:val="bottom"/>
          </w:tcPr>
          <w:p w14:paraId="7573E872">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第3157918号</w:t>
            </w:r>
          </w:p>
        </w:tc>
        <w:tc>
          <w:tcPr>
            <w:tcW w:w="1213" w:type="dxa"/>
            <w:tcBorders>
              <w:top w:val="single" w:color="auto" w:sz="4" w:space="0"/>
              <w:left w:val="single" w:color="auto" w:sz="4" w:space="0"/>
              <w:bottom w:val="single" w:color="auto" w:sz="4" w:space="0"/>
              <w:right w:val="single" w:color="auto" w:sz="4" w:space="0"/>
            </w:tcBorders>
            <w:vAlign w:val="center"/>
          </w:tcPr>
          <w:p w14:paraId="1A440B86">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美康生物科技股份有限公司</w:t>
            </w:r>
          </w:p>
        </w:tc>
        <w:tc>
          <w:tcPr>
            <w:tcW w:w="2752" w:type="dxa"/>
            <w:tcBorders>
              <w:top w:val="single" w:color="auto" w:sz="4" w:space="0"/>
              <w:left w:val="single" w:color="auto" w:sz="4" w:space="0"/>
              <w:bottom w:val="single" w:color="auto" w:sz="4" w:space="0"/>
              <w:right w:val="single" w:color="auto" w:sz="4" w:space="0"/>
            </w:tcBorders>
            <w:vAlign w:val="center"/>
          </w:tcPr>
          <w:p w14:paraId="5CE9F0EF">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邹炳德；邹继华；方亮</w:t>
            </w:r>
          </w:p>
        </w:tc>
        <w:tc>
          <w:tcPr>
            <w:tcW w:w="1778" w:type="dxa"/>
            <w:tcBorders>
              <w:top w:val="single" w:color="auto" w:sz="4" w:space="0"/>
              <w:left w:val="single" w:color="auto" w:sz="4" w:space="0"/>
              <w:bottom w:val="single" w:color="auto" w:sz="4" w:space="0"/>
              <w:right w:val="single" w:color="auto" w:sz="4" w:space="0"/>
            </w:tcBorders>
            <w:vAlign w:val="center"/>
          </w:tcPr>
          <w:p w14:paraId="576CB3BB">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有效</w:t>
            </w:r>
          </w:p>
        </w:tc>
      </w:tr>
      <w:tr w14:paraId="2653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00" w:type="dxa"/>
            <w:tcBorders>
              <w:top w:val="single" w:color="auto" w:sz="4" w:space="0"/>
              <w:left w:val="single" w:color="auto" w:sz="4" w:space="0"/>
              <w:bottom w:val="single" w:color="auto" w:sz="4" w:space="0"/>
              <w:right w:val="single" w:color="auto" w:sz="4" w:space="0"/>
            </w:tcBorders>
            <w:vAlign w:val="center"/>
          </w:tcPr>
          <w:p w14:paraId="6EFF032A">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发明专利</w:t>
            </w:r>
          </w:p>
        </w:tc>
        <w:tc>
          <w:tcPr>
            <w:tcW w:w="2629" w:type="dxa"/>
            <w:tcBorders>
              <w:top w:val="single" w:color="auto" w:sz="4" w:space="0"/>
              <w:left w:val="single" w:color="auto" w:sz="4" w:space="0"/>
              <w:bottom w:val="single" w:color="auto" w:sz="4" w:space="0"/>
              <w:right w:val="single" w:color="auto" w:sz="4" w:space="0"/>
            </w:tcBorders>
            <w:vAlign w:val="center"/>
          </w:tcPr>
          <w:p w14:paraId="4BA9782E">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C肽免疫原及其单克隆抗体对及该抗体对在C肽磁微粒化学发光免疫试剂中的应用</w:t>
            </w:r>
          </w:p>
        </w:tc>
        <w:tc>
          <w:tcPr>
            <w:tcW w:w="978" w:type="dxa"/>
            <w:tcBorders>
              <w:top w:val="single" w:color="auto" w:sz="4" w:space="0"/>
              <w:left w:val="single" w:color="auto" w:sz="4" w:space="0"/>
              <w:bottom w:val="single" w:color="auto" w:sz="4" w:space="0"/>
              <w:right w:val="single" w:color="auto" w:sz="4" w:space="0"/>
            </w:tcBorders>
            <w:vAlign w:val="center"/>
          </w:tcPr>
          <w:p w14:paraId="623F7CDC">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中国</w:t>
            </w:r>
          </w:p>
        </w:tc>
        <w:tc>
          <w:tcPr>
            <w:tcW w:w="1317" w:type="dxa"/>
            <w:tcBorders>
              <w:top w:val="single" w:color="auto" w:sz="4" w:space="0"/>
              <w:left w:val="single" w:color="auto" w:sz="4" w:space="0"/>
              <w:bottom w:val="single" w:color="auto" w:sz="4" w:space="0"/>
              <w:right w:val="single" w:color="auto" w:sz="4" w:space="0"/>
            </w:tcBorders>
            <w:vAlign w:val="center"/>
          </w:tcPr>
          <w:p w14:paraId="65EF1807">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ZL201811610541.0</w:t>
            </w:r>
          </w:p>
        </w:tc>
        <w:tc>
          <w:tcPr>
            <w:tcW w:w="1257" w:type="dxa"/>
            <w:tcBorders>
              <w:top w:val="single" w:color="auto" w:sz="4" w:space="0"/>
              <w:left w:val="single" w:color="auto" w:sz="4" w:space="0"/>
              <w:bottom w:val="single" w:color="auto" w:sz="4" w:space="0"/>
              <w:right w:val="single" w:color="auto" w:sz="4" w:space="0"/>
            </w:tcBorders>
            <w:vAlign w:val="center"/>
          </w:tcPr>
          <w:p w14:paraId="0FF12330">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2021/3/9</w:t>
            </w:r>
          </w:p>
        </w:tc>
        <w:tc>
          <w:tcPr>
            <w:tcW w:w="1272" w:type="dxa"/>
            <w:tcBorders>
              <w:top w:val="single" w:color="auto" w:sz="4" w:space="0"/>
              <w:left w:val="single" w:color="auto" w:sz="4" w:space="0"/>
              <w:bottom w:val="single" w:color="auto" w:sz="4" w:space="0"/>
              <w:right w:val="single" w:color="auto" w:sz="4" w:space="0"/>
            </w:tcBorders>
            <w:vAlign w:val="center"/>
          </w:tcPr>
          <w:p w14:paraId="60F2B218">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第4288985号</w:t>
            </w:r>
          </w:p>
        </w:tc>
        <w:tc>
          <w:tcPr>
            <w:tcW w:w="1213" w:type="dxa"/>
            <w:tcBorders>
              <w:top w:val="single" w:color="auto" w:sz="4" w:space="0"/>
              <w:left w:val="single" w:color="auto" w:sz="4" w:space="0"/>
              <w:bottom w:val="single" w:color="auto" w:sz="4" w:space="0"/>
              <w:right w:val="single" w:color="auto" w:sz="4" w:space="0"/>
            </w:tcBorders>
            <w:vAlign w:val="center"/>
          </w:tcPr>
          <w:p w14:paraId="1C775911">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美康生物科技股份有限公司</w:t>
            </w:r>
          </w:p>
        </w:tc>
        <w:tc>
          <w:tcPr>
            <w:tcW w:w="2752" w:type="dxa"/>
            <w:tcBorders>
              <w:top w:val="single" w:color="auto" w:sz="4" w:space="0"/>
              <w:left w:val="single" w:color="auto" w:sz="4" w:space="0"/>
              <w:bottom w:val="single" w:color="auto" w:sz="4" w:space="0"/>
              <w:right w:val="single" w:color="auto" w:sz="4" w:space="0"/>
            </w:tcBorders>
            <w:vAlign w:val="center"/>
          </w:tcPr>
          <w:p w14:paraId="574C930B">
            <w:pPr>
              <w:widowControl/>
              <w:jc w:val="center"/>
              <w:textAlignment w:val="bottom"/>
              <w:rPr>
                <w:rFonts w:hint="eastAsia" w:ascii="仿宋_GB2312" w:hAnsi="宋体" w:eastAsia="仿宋_GB2312"/>
                <w:color w:val="000000" w:themeColor="text1"/>
                <w:sz w:val="24"/>
                <w:szCs w:val="21"/>
                <w14:textFill>
                  <w14:solidFill>
                    <w14:schemeClr w14:val="tx1"/>
                  </w14:solidFill>
                </w14:textFill>
              </w:rPr>
            </w:pPr>
            <w:r>
              <w:rPr>
                <w:rFonts w:eastAsia="仿宋"/>
                <w:color w:val="000000"/>
                <w:kern w:val="0"/>
                <w:sz w:val="22"/>
                <w:szCs w:val="22"/>
                <w:lang w:bidi="ar"/>
              </w:rPr>
              <w:t>邹炳德；邹继华；何进军；葛超坤；贾江花；武强；赵金华</w:t>
            </w:r>
          </w:p>
        </w:tc>
        <w:tc>
          <w:tcPr>
            <w:tcW w:w="1778" w:type="dxa"/>
            <w:tcBorders>
              <w:top w:val="single" w:color="auto" w:sz="4" w:space="0"/>
              <w:left w:val="single" w:color="auto" w:sz="4" w:space="0"/>
              <w:bottom w:val="single" w:color="auto" w:sz="4" w:space="0"/>
              <w:right w:val="single" w:color="auto" w:sz="4" w:space="0"/>
            </w:tcBorders>
            <w:vAlign w:val="center"/>
          </w:tcPr>
          <w:p w14:paraId="0A078E05">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有效</w:t>
            </w:r>
          </w:p>
        </w:tc>
      </w:tr>
      <w:tr w14:paraId="2B76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00" w:type="dxa"/>
            <w:tcBorders>
              <w:top w:val="single" w:color="auto" w:sz="4" w:space="0"/>
              <w:left w:val="single" w:color="auto" w:sz="4" w:space="0"/>
              <w:bottom w:val="single" w:color="auto" w:sz="4" w:space="0"/>
              <w:right w:val="single" w:color="auto" w:sz="4" w:space="0"/>
            </w:tcBorders>
            <w:vAlign w:val="center"/>
          </w:tcPr>
          <w:p w14:paraId="727D2DDB">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发明专利</w:t>
            </w:r>
          </w:p>
        </w:tc>
        <w:tc>
          <w:tcPr>
            <w:tcW w:w="2629" w:type="dxa"/>
            <w:tcBorders>
              <w:top w:val="single" w:color="auto" w:sz="4" w:space="0"/>
              <w:left w:val="single" w:color="auto" w:sz="4" w:space="0"/>
              <w:bottom w:val="single" w:color="auto" w:sz="4" w:space="0"/>
              <w:right w:val="single" w:color="auto" w:sz="4" w:space="0"/>
            </w:tcBorders>
            <w:vAlign w:val="center"/>
          </w:tcPr>
          <w:p w14:paraId="3105EB36">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一种基于四氧化三铁纳米颗粒高效组装结构的磁性复合微球的制备方法</w:t>
            </w:r>
          </w:p>
        </w:tc>
        <w:tc>
          <w:tcPr>
            <w:tcW w:w="978" w:type="dxa"/>
            <w:tcBorders>
              <w:top w:val="single" w:color="auto" w:sz="4" w:space="0"/>
              <w:left w:val="single" w:color="auto" w:sz="4" w:space="0"/>
              <w:bottom w:val="single" w:color="auto" w:sz="4" w:space="0"/>
              <w:right w:val="single" w:color="auto" w:sz="4" w:space="0"/>
            </w:tcBorders>
            <w:vAlign w:val="center"/>
          </w:tcPr>
          <w:p w14:paraId="5E5F8FB5">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中国</w:t>
            </w:r>
          </w:p>
        </w:tc>
        <w:tc>
          <w:tcPr>
            <w:tcW w:w="1317" w:type="dxa"/>
            <w:tcBorders>
              <w:top w:val="single" w:color="auto" w:sz="4" w:space="0"/>
              <w:left w:val="single" w:color="auto" w:sz="4" w:space="0"/>
              <w:bottom w:val="single" w:color="auto" w:sz="4" w:space="0"/>
              <w:right w:val="single" w:color="auto" w:sz="4" w:space="0"/>
            </w:tcBorders>
            <w:vAlign w:val="center"/>
          </w:tcPr>
          <w:p w14:paraId="4B5E0C88">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ZL201910213311.9</w:t>
            </w:r>
          </w:p>
        </w:tc>
        <w:tc>
          <w:tcPr>
            <w:tcW w:w="1257" w:type="dxa"/>
            <w:tcBorders>
              <w:top w:val="single" w:color="auto" w:sz="4" w:space="0"/>
              <w:left w:val="single" w:color="auto" w:sz="4" w:space="0"/>
              <w:bottom w:val="single" w:color="auto" w:sz="4" w:space="0"/>
              <w:right w:val="single" w:color="auto" w:sz="4" w:space="0"/>
            </w:tcBorders>
            <w:vAlign w:val="center"/>
          </w:tcPr>
          <w:p w14:paraId="795E2F4D">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2019/03/20</w:t>
            </w:r>
          </w:p>
        </w:tc>
        <w:tc>
          <w:tcPr>
            <w:tcW w:w="1272" w:type="dxa"/>
            <w:tcBorders>
              <w:top w:val="single" w:color="auto" w:sz="4" w:space="0"/>
              <w:left w:val="single" w:color="auto" w:sz="4" w:space="0"/>
              <w:bottom w:val="single" w:color="auto" w:sz="4" w:space="0"/>
              <w:right w:val="single" w:color="auto" w:sz="4" w:space="0"/>
            </w:tcBorders>
            <w:vAlign w:val="center"/>
          </w:tcPr>
          <w:p w14:paraId="3AC65634">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第4375134号</w:t>
            </w:r>
          </w:p>
        </w:tc>
        <w:tc>
          <w:tcPr>
            <w:tcW w:w="1213" w:type="dxa"/>
            <w:tcBorders>
              <w:top w:val="single" w:color="auto" w:sz="4" w:space="0"/>
              <w:left w:val="single" w:color="auto" w:sz="4" w:space="0"/>
              <w:bottom w:val="single" w:color="auto" w:sz="4" w:space="0"/>
              <w:right w:val="single" w:color="auto" w:sz="4" w:space="0"/>
            </w:tcBorders>
            <w:vAlign w:val="center"/>
          </w:tcPr>
          <w:p w14:paraId="532B5933">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浙江工业大学</w:t>
            </w:r>
          </w:p>
        </w:tc>
        <w:tc>
          <w:tcPr>
            <w:tcW w:w="2752" w:type="dxa"/>
            <w:tcBorders>
              <w:top w:val="single" w:color="auto" w:sz="4" w:space="0"/>
              <w:left w:val="single" w:color="auto" w:sz="4" w:space="0"/>
              <w:bottom w:val="single" w:color="auto" w:sz="4" w:space="0"/>
              <w:right w:val="single" w:color="auto" w:sz="4" w:space="0"/>
            </w:tcBorders>
            <w:vAlign w:val="center"/>
          </w:tcPr>
          <w:p w14:paraId="3DACC387">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胡军；蒋晨星；黄亮；汪晶；金洁宁；李大权</w:t>
            </w:r>
          </w:p>
        </w:tc>
        <w:tc>
          <w:tcPr>
            <w:tcW w:w="1778" w:type="dxa"/>
            <w:tcBorders>
              <w:top w:val="single" w:color="auto" w:sz="4" w:space="0"/>
              <w:left w:val="single" w:color="auto" w:sz="4" w:space="0"/>
              <w:bottom w:val="single" w:color="auto" w:sz="4" w:space="0"/>
              <w:right w:val="single" w:color="auto" w:sz="4" w:space="0"/>
            </w:tcBorders>
            <w:vAlign w:val="center"/>
          </w:tcPr>
          <w:p w14:paraId="5C2B7A03">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有效</w:t>
            </w:r>
          </w:p>
        </w:tc>
      </w:tr>
      <w:tr w14:paraId="5BC0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00" w:type="dxa"/>
            <w:tcBorders>
              <w:top w:val="single" w:color="auto" w:sz="4" w:space="0"/>
              <w:left w:val="single" w:color="auto" w:sz="4" w:space="0"/>
              <w:bottom w:val="single" w:color="auto" w:sz="4" w:space="0"/>
              <w:right w:val="single" w:color="auto" w:sz="4" w:space="0"/>
            </w:tcBorders>
            <w:vAlign w:val="center"/>
          </w:tcPr>
          <w:p w14:paraId="7B213834">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发明专利</w:t>
            </w:r>
          </w:p>
        </w:tc>
        <w:tc>
          <w:tcPr>
            <w:tcW w:w="2629" w:type="dxa"/>
            <w:tcBorders>
              <w:top w:val="single" w:color="auto" w:sz="4" w:space="0"/>
              <w:left w:val="single" w:color="auto" w:sz="4" w:space="0"/>
              <w:bottom w:val="single" w:color="auto" w:sz="4" w:space="0"/>
              <w:right w:val="single" w:color="auto" w:sz="4" w:space="0"/>
            </w:tcBorders>
            <w:vAlign w:val="center"/>
          </w:tcPr>
          <w:p w14:paraId="68C81743">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一种基于量子点逐层亲和组装的高亮度荧光微球及其应用</w:t>
            </w:r>
          </w:p>
        </w:tc>
        <w:tc>
          <w:tcPr>
            <w:tcW w:w="978" w:type="dxa"/>
            <w:tcBorders>
              <w:top w:val="single" w:color="auto" w:sz="4" w:space="0"/>
              <w:left w:val="single" w:color="auto" w:sz="4" w:space="0"/>
              <w:bottom w:val="single" w:color="auto" w:sz="4" w:space="0"/>
              <w:right w:val="single" w:color="auto" w:sz="4" w:space="0"/>
            </w:tcBorders>
            <w:vAlign w:val="center"/>
          </w:tcPr>
          <w:p w14:paraId="29ABBDEE">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中国</w:t>
            </w:r>
          </w:p>
        </w:tc>
        <w:tc>
          <w:tcPr>
            <w:tcW w:w="1317" w:type="dxa"/>
            <w:tcBorders>
              <w:top w:val="single" w:color="auto" w:sz="4" w:space="0"/>
              <w:left w:val="single" w:color="auto" w:sz="4" w:space="0"/>
              <w:bottom w:val="single" w:color="auto" w:sz="4" w:space="0"/>
              <w:right w:val="single" w:color="auto" w:sz="4" w:space="0"/>
            </w:tcBorders>
            <w:vAlign w:val="center"/>
          </w:tcPr>
          <w:p w14:paraId="594D3428">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ZL202111579570.7</w:t>
            </w:r>
          </w:p>
        </w:tc>
        <w:tc>
          <w:tcPr>
            <w:tcW w:w="1257" w:type="dxa"/>
            <w:tcBorders>
              <w:top w:val="single" w:color="auto" w:sz="4" w:space="0"/>
              <w:left w:val="single" w:color="auto" w:sz="4" w:space="0"/>
              <w:bottom w:val="single" w:color="auto" w:sz="4" w:space="0"/>
              <w:right w:val="single" w:color="auto" w:sz="4" w:space="0"/>
            </w:tcBorders>
            <w:vAlign w:val="center"/>
          </w:tcPr>
          <w:p w14:paraId="38FF70CA">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2023/09/12</w:t>
            </w:r>
          </w:p>
        </w:tc>
        <w:tc>
          <w:tcPr>
            <w:tcW w:w="1272" w:type="dxa"/>
            <w:tcBorders>
              <w:top w:val="single" w:color="auto" w:sz="4" w:space="0"/>
              <w:left w:val="single" w:color="auto" w:sz="4" w:space="0"/>
              <w:bottom w:val="single" w:color="auto" w:sz="4" w:space="0"/>
              <w:right w:val="single" w:color="auto" w:sz="4" w:space="0"/>
            </w:tcBorders>
            <w:vAlign w:val="center"/>
          </w:tcPr>
          <w:p w14:paraId="43651A42">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第6316293号</w:t>
            </w:r>
          </w:p>
        </w:tc>
        <w:tc>
          <w:tcPr>
            <w:tcW w:w="1213" w:type="dxa"/>
            <w:tcBorders>
              <w:top w:val="single" w:color="auto" w:sz="4" w:space="0"/>
              <w:left w:val="single" w:color="auto" w:sz="4" w:space="0"/>
              <w:bottom w:val="single" w:color="auto" w:sz="4" w:space="0"/>
              <w:right w:val="single" w:color="auto" w:sz="4" w:space="0"/>
            </w:tcBorders>
            <w:vAlign w:val="center"/>
          </w:tcPr>
          <w:p w14:paraId="543FE9EF">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浙江工业大学</w:t>
            </w:r>
          </w:p>
        </w:tc>
        <w:tc>
          <w:tcPr>
            <w:tcW w:w="2752" w:type="dxa"/>
            <w:tcBorders>
              <w:top w:val="single" w:color="auto" w:sz="4" w:space="0"/>
              <w:left w:val="single" w:color="auto" w:sz="4" w:space="0"/>
              <w:bottom w:val="single" w:color="auto" w:sz="4" w:space="0"/>
              <w:right w:val="single" w:color="auto" w:sz="4" w:space="0"/>
            </w:tcBorders>
            <w:vAlign w:val="center"/>
          </w:tcPr>
          <w:p w14:paraId="591413E7">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黄亮；卓定吕；汪晶；敖丽娇</w:t>
            </w:r>
          </w:p>
        </w:tc>
        <w:tc>
          <w:tcPr>
            <w:tcW w:w="1778" w:type="dxa"/>
            <w:tcBorders>
              <w:top w:val="single" w:color="auto" w:sz="4" w:space="0"/>
              <w:left w:val="single" w:color="auto" w:sz="4" w:space="0"/>
              <w:bottom w:val="single" w:color="auto" w:sz="4" w:space="0"/>
              <w:right w:val="single" w:color="auto" w:sz="4" w:space="0"/>
            </w:tcBorders>
            <w:vAlign w:val="center"/>
          </w:tcPr>
          <w:p w14:paraId="13741AEB">
            <w:pPr>
              <w:jc w:val="center"/>
              <w:rPr>
                <w:rFonts w:hint="eastAsia" w:ascii="仿宋_GB2312" w:hAnsi="宋体" w:eastAsia="仿宋_GB2312"/>
                <w:color w:val="000000" w:themeColor="text1"/>
                <w:sz w:val="24"/>
                <w:szCs w:val="21"/>
                <w14:textFill>
                  <w14:solidFill>
                    <w14:schemeClr w14:val="tx1"/>
                  </w14:solidFill>
                </w14:textFill>
              </w:rPr>
            </w:pPr>
            <w:r>
              <w:rPr>
                <w:rFonts w:eastAsia="仿宋"/>
                <w:color w:val="000000"/>
                <w:sz w:val="22"/>
                <w:szCs w:val="22"/>
              </w:rPr>
              <w:t>有效</w:t>
            </w:r>
          </w:p>
        </w:tc>
      </w:tr>
    </w:tbl>
    <w:p w14:paraId="59ADBAF6">
      <w:pPr>
        <w:spacing w:before="120" w:beforeLines="50"/>
        <w:ind w:firstLine="480" w:firstLineChars="200"/>
        <w:rPr>
          <w:rFonts w:eastAsia="仿宋_GB2312"/>
          <w:sz w:val="24"/>
        </w:rPr>
      </w:pPr>
    </w:p>
    <w:p w14:paraId="4D9C10C7">
      <w:pPr>
        <w:spacing w:before="120" w:beforeLines="50"/>
        <w:ind w:firstLine="480" w:firstLineChars="200"/>
        <w:rPr>
          <w:rFonts w:eastAsia="仿宋_GB2312"/>
          <w:sz w:val="24"/>
        </w:rPr>
        <w:sectPr>
          <w:pgSz w:w="16838" w:h="11906" w:orient="landscape"/>
          <w:pgMar w:top="1797" w:right="1440" w:bottom="1276" w:left="1440" w:header="709" w:footer="709" w:gutter="0"/>
          <w:cols w:space="708" w:num="1"/>
          <w:docGrid w:linePitch="360" w:charSpace="0"/>
        </w:sectPr>
      </w:pPr>
    </w:p>
    <w:p w14:paraId="30760632">
      <w:pPr>
        <w:pStyle w:val="2"/>
        <w:jc w:val="left"/>
        <w:rPr>
          <w:rFonts w:hint="eastAsia" w:ascii="黑体" w:hAnsi="黑体" w:eastAsia="黑体"/>
          <w:color w:val="000000" w:themeColor="text1"/>
          <w:sz w:val="32"/>
          <w:szCs w:val="22"/>
          <w14:textFill>
            <w14:solidFill>
              <w14:schemeClr w14:val="tx1"/>
            </w14:solidFill>
          </w14:textFill>
        </w:rPr>
      </w:pPr>
      <w:r>
        <w:rPr>
          <w:rFonts w:hint="eastAsia" w:ascii="黑体" w:hAnsi="黑体" w:eastAsia="黑体"/>
          <w:color w:val="000000" w:themeColor="text1"/>
          <w:sz w:val="32"/>
          <w:szCs w:val="22"/>
          <w14:textFill>
            <w14:solidFill>
              <w14:schemeClr w14:val="tx1"/>
            </w14:solidFill>
          </w14:textFill>
        </w:rPr>
        <w:t>附件2：          代表性论文（专著）目录</w:t>
      </w:r>
    </w:p>
    <w:tbl>
      <w:tblPr>
        <w:tblStyle w:val="5"/>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14:paraId="316D3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74BEC06D">
            <w:pPr>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作 者</w:t>
            </w:r>
          </w:p>
        </w:tc>
        <w:tc>
          <w:tcPr>
            <w:tcW w:w="3571" w:type="dxa"/>
            <w:tcBorders>
              <w:top w:val="single" w:color="auto" w:sz="12" w:space="0"/>
              <w:left w:val="single" w:color="auto" w:sz="6" w:space="0"/>
              <w:bottom w:val="single" w:color="auto" w:sz="6" w:space="0"/>
              <w:right w:val="single" w:color="auto" w:sz="6" w:space="0"/>
            </w:tcBorders>
            <w:vAlign w:val="center"/>
          </w:tcPr>
          <w:p w14:paraId="658BCF60">
            <w:pPr>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5137C9C">
            <w:pPr>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年卷</w:t>
            </w:r>
          </w:p>
          <w:p w14:paraId="00C27616">
            <w:pPr>
              <w:jc w:val="center"/>
              <w:rPr>
                <w:rFonts w:ascii="仿宋_GB2312" w:eastAsia="仿宋_GB2312"/>
                <w:color w:val="000000" w:themeColor="text1"/>
                <w:szCs w:val="21"/>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0674DC05">
            <w:pPr>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发表</w:t>
            </w:r>
          </w:p>
          <w:p w14:paraId="773A177B">
            <w:pPr>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时间</w:t>
            </w:r>
          </w:p>
          <w:p w14:paraId="3F6910A8">
            <w:pPr>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25072456">
            <w:pPr>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他引</w:t>
            </w:r>
          </w:p>
          <w:p w14:paraId="7B37D4B6">
            <w:pPr>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总次数</w:t>
            </w:r>
          </w:p>
        </w:tc>
      </w:tr>
      <w:tr w14:paraId="6399B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6"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7B580D2F">
            <w:pPr>
              <w:spacing w:line="300" w:lineRule="exact"/>
              <w:rPr>
                <w:rFonts w:eastAsia="仿宋"/>
                <w:color w:val="333333"/>
                <w:sz w:val="24"/>
                <w:szCs w:val="24"/>
              </w:rPr>
            </w:pPr>
            <w:r>
              <w:rPr>
                <w:rFonts w:eastAsia="仿宋"/>
                <w:sz w:val="18"/>
                <w:szCs w:val="18"/>
              </w:rPr>
              <w:t>汪晶；蒋晨星；金洁宁；黄亮；余文博；苏彬；胡军</w:t>
            </w:r>
          </w:p>
        </w:tc>
        <w:tc>
          <w:tcPr>
            <w:tcW w:w="3571" w:type="dxa"/>
            <w:tcBorders>
              <w:top w:val="single" w:color="auto" w:sz="6" w:space="0"/>
              <w:left w:val="single" w:color="auto" w:sz="6" w:space="0"/>
              <w:bottom w:val="single" w:color="auto" w:sz="6" w:space="0"/>
              <w:right w:val="single" w:color="auto" w:sz="6" w:space="0"/>
            </w:tcBorders>
            <w:vAlign w:val="center"/>
          </w:tcPr>
          <w:p w14:paraId="190B2199">
            <w:pPr>
              <w:spacing w:line="300" w:lineRule="exact"/>
              <w:rPr>
                <w:rFonts w:eastAsia="仿宋"/>
                <w:color w:val="333333"/>
                <w:sz w:val="24"/>
                <w:szCs w:val="24"/>
              </w:rPr>
            </w:pPr>
            <w:r>
              <w:rPr>
                <w:rFonts w:eastAsia="仿宋"/>
                <w:sz w:val="18"/>
                <w:szCs w:val="18"/>
              </w:rPr>
              <w:t>Ratiometric Fluorescent Lateral Flow Immunoassay for Point-of-Care Testing of Acute Myocardial Infarction/Angewandte Chemie International Edition</w:t>
            </w:r>
          </w:p>
        </w:tc>
        <w:tc>
          <w:tcPr>
            <w:tcW w:w="963" w:type="dxa"/>
            <w:tcBorders>
              <w:top w:val="single" w:color="auto" w:sz="6" w:space="0"/>
              <w:left w:val="single" w:color="auto" w:sz="6" w:space="0"/>
              <w:bottom w:val="single" w:color="auto" w:sz="6" w:space="0"/>
              <w:right w:val="single" w:color="auto" w:sz="6" w:space="0"/>
            </w:tcBorders>
            <w:vAlign w:val="center"/>
          </w:tcPr>
          <w:p w14:paraId="052189F2">
            <w:pPr>
              <w:spacing w:line="300" w:lineRule="exact"/>
              <w:jc w:val="center"/>
              <w:rPr>
                <w:rFonts w:eastAsia="仿宋"/>
                <w:color w:val="333333"/>
                <w:sz w:val="24"/>
                <w:szCs w:val="24"/>
              </w:rPr>
            </w:pPr>
            <w:r>
              <w:rPr>
                <w:rFonts w:eastAsia="仿宋"/>
                <w:sz w:val="18"/>
                <w:szCs w:val="18"/>
              </w:rPr>
              <w:t>2021年60卷 13042–13049页</w:t>
            </w:r>
          </w:p>
        </w:tc>
        <w:tc>
          <w:tcPr>
            <w:tcW w:w="993" w:type="dxa"/>
            <w:tcBorders>
              <w:top w:val="single" w:color="auto" w:sz="6" w:space="0"/>
              <w:left w:val="single" w:color="auto" w:sz="6" w:space="0"/>
              <w:bottom w:val="single" w:color="auto" w:sz="6" w:space="0"/>
              <w:right w:val="single" w:color="auto" w:sz="6" w:space="0"/>
            </w:tcBorders>
            <w:vAlign w:val="center"/>
          </w:tcPr>
          <w:p w14:paraId="46C0C66A">
            <w:pPr>
              <w:spacing w:line="300" w:lineRule="exact"/>
              <w:jc w:val="center"/>
              <w:rPr>
                <w:rFonts w:eastAsia="仿宋"/>
                <w:color w:val="333333"/>
                <w:sz w:val="24"/>
                <w:szCs w:val="24"/>
              </w:rPr>
            </w:pPr>
            <w:r>
              <w:rPr>
                <w:rFonts w:eastAsia="仿宋"/>
                <w:sz w:val="18"/>
                <w:szCs w:val="18"/>
              </w:rPr>
              <w:t>2021.06</w:t>
            </w:r>
          </w:p>
        </w:tc>
        <w:tc>
          <w:tcPr>
            <w:tcW w:w="850" w:type="dxa"/>
            <w:tcBorders>
              <w:top w:val="single" w:color="auto" w:sz="6" w:space="0"/>
              <w:left w:val="single" w:color="auto" w:sz="6" w:space="0"/>
              <w:bottom w:val="single" w:color="auto" w:sz="6" w:space="0"/>
              <w:right w:val="single" w:color="auto" w:sz="6" w:space="0"/>
            </w:tcBorders>
            <w:vAlign w:val="center"/>
          </w:tcPr>
          <w:p w14:paraId="53826C00">
            <w:pPr>
              <w:spacing w:line="300" w:lineRule="exact"/>
              <w:jc w:val="center"/>
              <w:rPr>
                <w:rFonts w:hint="eastAsia" w:eastAsia="仿宋"/>
                <w:sz w:val="18"/>
                <w:szCs w:val="18"/>
              </w:rPr>
            </w:pPr>
            <w:r>
              <w:rPr>
                <w:rFonts w:hint="eastAsia" w:eastAsia="仿宋"/>
                <w:sz w:val="18"/>
                <w:szCs w:val="18"/>
              </w:rPr>
              <w:t>197</w:t>
            </w:r>
          </w:p>
        </w:tc>
      </w:tr>
      <w:tr w14:paraId="1816A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3"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7F7CD46E">
            <w:pPr>
              <w:spacing w:line="300" w:lineRule="exact"/>
              <w:rPr>
                <w:rFonts w:eastAsia="仿宋"/>
                <w:color w:val="333333"/>
                <w:sz w:val="24"/>
                <w:szCs w:val="24"/>
              </w:rPr>
            </w:pPr>
            <w:r>
              <w:rPr>
                <w:rFonts w:eastAsia="仿宋"/>
                <w:sz w:val="18"/>
                <w:szCs w:val="18"/>
              </w:rPr>
              <w:t xml:space="preserve">贾江花，敖丽娇，罗永新，廖滔，黄亮，卓定吕，蒋晨星，汪晶，胡军 </w:t>
            </w:r>
          </w:p>
        </w:tc>
        <w:tc>
          <w:tcPr>
            <w:tcW w:w="3571" w:type="dxa"/>
            <w:tcBorders>
              <w:top w:val="single" w:color="auto" w:sz="6" w:space="0"/>
              <w:left w:val="single" w:color="auto" w:sz="6" w:space="0"/>
              <w:bottom w:val="single" w:color="auto" w:sz="6" w:space="0"/>
              <w:right w:val="single" w:color="auto" w:sz="6" w:space="0"/>
            </w:tcBorders>
            <w:vAlign w:val="center"/>
          </w:tcPr>
          <w:p w14:paraId="2A9D461F">
            <w:pPr>
              <w:spacing w:line="300" w:lineRule="exact"/>
              <w:rPr>
                <w:rFonts w:eastAsia="仿宋"/>
                <w:color w:val="333333"/>
                <w:sz w:val="24"/>
                <w:szCs w:val="24"/>
              </w:rPr>
            </w:pPr>
            <w:r>
              <w:rPr>
                <w:rFonts w:eastAsia="仿宋"/>
                <w:sz w:val="18"/>
                <w:szCs w:val="18"/>
              </w:rPr>
              <w:t>Quantum dots assembly enhanced and dual-antigen sandwich structured lateral ffow immunoassay of SARS-CoV-2 antibody with simultaneously high sensitivity and specificity/Biosensors and Bioelectronics</w:t>
            </w:r>
          </w:p>
        </w:tc>
        <w:tc>
          <w:tcPr>
            <w:tcW w:w="963" w:type="dxa"/>
            <w:tcBorders>
              <w:top w:val="single" w:color="auto" w:sz="6" w:space="0"/>
              <w:left w:val="single" w:color="auto" w:sz="6" w:space="0"/>
              <w:bottom w:val="single" w:color="auto" w:sz="6" w:space="0"/>
              <w:right w:val="single" w:color="auto" w:sz="6" w:space="0"/>
            </w:tcBorders>
            <w:vAlign w:val="center"/>
          </w:tcPr>
          <w:p w14:paraId="319D7BF4">
            <w:pPr>
              <w:spacing w:line="300" w:lineRule="exact"/>
              <w:jc w:val="center"/>
              <w:rPr>
                <w:rFonts w:eastAsia="仿宋"/>
                <w:color w:val="333333"/>
                <w:sz w:val="24"/>
                <w:szCs w:val="24"/>
              </w:rPr>
            </w:pPr>
            <w:r>
              <w:rPr>
                <w:rFonts w:eastAsia="仿宋"/>
                <w:sz w:val="18"/>
                <w:szCs w:val="18"/>
              </w:rPr>
              <w:t>2022年198卷 113810页</w:t>
            </w:r>
          </w:p>
        </w:tc>
        <w:tc>
          <w:tcPr>
            <w:tcW w:w="993" w:type="dxa"/>
            <w:tcBorders>
              <w:top w:val="single" w:color="auto" w:sz="6" w:space="0"/>
              <w:left w:val="single" w:color="auto" w:sz="6" w:space="0"/>
              <w:bottom w:val="single" w:color="auto" w:sz="6" w:space="0"/>
              <w:right w:val="single" w:color="auto" w:sz="6" w:space="0"/>
            </w:tcBorders>
            <w:vAlign w:val="center"/>
          </w:tcPr>
          <w:p w14:paraId="062D2B57">
            <w:pPr>
              <w:spacing w:line="300" w:lineRule="exact"/>
              <w:jc w:val="center"/>
              <w:rPr>
                <w:rFonts w:eastAsia="仿宋"/>
                <w:color w:val="333333"/>
                <w:sz w:val="24"/>
                <w:szCs w:val="24"/>
              </w:rPr>
            </w:pPr>
            <w:r>
              <w:rPr>
                <w:rFonts w:eastAsia="仿宋"/>
                <w:sz w:val="18"/>
                <w:szCs w:val="18"/>
              </w:rPr>
              <w:t>2022.02</w:t>
            </w:r>
          </w:p>
        </w:tc>
        <w:tc>
          <w:tcPr>
            <w:tcW w:w="850" w:type="dxa"/>
            <w:tcBorders>
              <w:top w:val="single" w:color="auto" w:sz="6" w:space="0"/>
              <w:left w:val="single" w:color="auto" w:sz="6" w:space="0"/>
              <w:bottom w:val="single" w:color="auto" w:sz="6" w:space="0"/>
              <w:right w:val="single" w:color="auto" w:sz="6" w:space="0"/>
            </w:tcBorders>
            <w:vAlign w:val="center"/>
          </w:tcPr>
          <w:p w14:paraId="3B9175C8">
            <w:pPr>
              <w:spacing w:line="300" w:lineRule="exact"/>
              <w:jc w:val="center"/>
              <w:rPr>
                <w:rFonts w:hint="eastAsia" w:eastAsia="仿宋"/>
                <w:sz w:val="18"/>
                <w:szCs w:val="18"/>
              </w:rPr>
            </w:pPr>
            <w:r>
              <w:rPr>
                <w:rFonts w:hint="eastAsia" w:eastAsia="仿宋"/>
                <w:sz w:val="18"/>
                <w:szCs w:val="18"/>
              </w:rPr>
              <w:t>33</w:t>
            </w:r>
          </w:p>
        </w:tc>
      </w:tr>
      <w:tr w14:paraId="3754B1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64"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187DA228">
            <w:pPr>
              <w:rPr>
                <w:rFonts w:eastAsia="仿宋"/>
                <w:sz w:val="24"/>
                <w:szCs w:val="24"/>
              </w:rPr>
            </w:pPr>
            <w:r>
              <w:rPr>
                <w:rFonts w:eastAsia="仿宋"/>
                <w:sz w:val="18"/>
                <w:szCs w:val="18"/>
              </w:rPr>
              <w:t>黄亮；廖滔；汪晶；敖丽娇；粟武；胡军</w:t>
            </w:r>
          </w:p>
        </w:tc>
        <w:tc>
          <w:tcPr>
            <w:tcW w:w="3571" w:type="dxa"/>
            <w:tcBorders>
              <w:top w:val="single" w:color="auto" w:sz="6" w:space="0"/>
              <w:left w:val="single" w:color="auto" w:sz="6" w:space="0"/>
              <w:bottom w:val="single" w:color="auto" w:sz="6" w:space="0"/>
              <w:right w:val="single" w:color="auto" w:sz="6" w:space="0"/>
            </w:tcBorders>
            <w:vAlign w:val="center"/>
          </w:tcPr>
          <w:p w14:paraId="5B94A1FC">
            <w:pPr>
              <w:rPr>
                <w:rFonts w:eastAsia="仿宋"/>
                <w:sz w:val="24"/>
                <w:szCs w:val="24"/>
              </w:rPr>
            </w:pPr>
            <w:r>
              <w:rPr>
                <w:rFonts w:eastAsia="仿宋"/>
                <w:sz w:val="18"/>
                <w:szCs w:val="18"/>
              </w:rPr>
              <w:t xml:space="preserve">Brilliant Pitaya-Type Silica Colloids with Central–Radial and High-Density Quantum Dots Incorporation for Ultrasensitive Fluorescence Immunoassays/ Advanced Functional Materials </w:t>
            </w:r>
          </w:p>
        </w:tc>
        <w:tc>
          <w:tcPr>
            <w:tcW w:w="963" w:type="dxa"/>
            <w:tcBorders>
              <w:top w:val="single" w:color="auto" w:sz="6" w:space="0"/>
              <w:left w:val="single" w:color="auto" w:sz="6" w:space="0"/>
              <w:bottom w:val="single" w:color="auto" w:sz="6" w:space="0"/>
              <w:right w:val="single" w:color="auto" w:sz="6" w:space="0"/>
            </w:tcBorders>
            <w:vAlign w:val="center"/>
          </w:tcPr>
          <w:p w14:paraId="1CCAD98B">
            <w:pPr>
              <w:spacing w:line="300" w:lineRule="exact"/>
              <w:jc w:val="center"/>
              <w:rPr>
                <w:rFonts w:eastAsia="仿宋"/>
                <w:sz w:val="24"/>
                <w:szCs w:val="24"/>
              </w:rPr>
            </w:pPr>
            <w:r>
              <w:rPr>
                <w:rFonts w:eastAsia="仿宋"/>
                <w:sz w:val="18"/>
                <w:szCs w:val="18"/>
              </w:rPr>
              <w:t>2018年28卷1705380页</w:t>
            </w:r>
          </w:p>
        </w:tc>
        <w:tc>
          <w:tcPr>
            <w:tcW w:w="993" w:type="dxa"/>
            <w:tcBorders>
              <w:top w:val="single" w:color="auto" w:sz="6" w:space="0"/>
              <w:left w:val="single" w:color="auto" w:sz="6" w:space="0"/>
              <w:bottom w:val="single" w:color="auto" w:sz="6" w:space="0"/>
              <w:right w:val="single" w:color="auto" w:sz="6" w:space="0"/>
            </w:tcBorders>
            <w:vAlign w:val="center"/>
          </w:tcPr>
          <w:p w14:paraId="2878F49E">
            <w:pPr>
              <w:spacing w:line="300" w:lineRule="exact"/>
              <w:jc w:val="center"/>
              <w:rPr>
                <w:rFonts w:eastAsia="仿宋"/>
                <w:color w:val="000000" w:themeColor="text1"/>
                <w:szCs w:val="21"/>
                <w14:textFill>
                  <w14:solidFill>
                    <w14:schemeClr w14:val="tx1"/>
                  </w14:solidFill>
                </w14:textFill>
              </w:rPr>
            </w:pPr>
            <w:r>
              <w:rPr>
                <w:rFonts w:eastAsia="仿宋"/>
                <w:sz w:val="18"/>
                <w:szCs w:val="18"/>
              </w:rPr>
              <w:t>2018.01</w:t>
            </w:r>
          </w:p>
        </w:tc>
        <w:tc>
          <w:tcPr>
            <w:tcW w:w="850" w:type="dxa"/>
            <w:tcBorders>
              <w:top w:val="single" w:color="auto" w:sz="6" w:space="0"/>
              <w:left w:val="single" w:color="auto" w:sz="6" w:space="0"/>
              <w:bottom w:val="single" w:color="auto" w:sz="6" w:space="0"/>
              <w:right w:val="single" w:color="auto" w:sz="6" w:space="0"/>
            </w:tcBorders>
            <w:vAlign w:val="center"/>
          </w:tcPr>
          <w:p w14:paraId="6C3AEA37">
            <w:pPr>
              <w:spacing w:line="300" w:lineRule="exact"/>
              <w:jc w:val="center"/>
              <w:rPr>
                <w:rFonts w:hint="eastAsia" w:eastAsia="仿宋"/>
                <w:sz w:val="18"/>
                <w:szCs w:val="18"/>
              </w:rPr>
            </w:pPr>
            <w:r>
              <w:rPr>
                <w:rFonts w:hint="eastAsia" w:eastAsia="仿宋"/>
                <w:sz w:val="18"/>
                <w:szCs w:val="18"/>
              </w:rPr>
              <w:t>120</w:t>
            </w:r>
          </w:p>
        </w:tc>
      </w:tr>
      <w:tr w14:paraId="1DCE5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6"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763FA689">
            <w:pPr>
              <w:rPr>
                <w:rFonts w:eastAsia="仿宋"/>
                <w:color w:val="000000" w:themeColor="text1"/>
                <w:szCs w:val="21"/>
                <w14:textFill>
                  <w14:solidFill>
                    <w14:schemeClr w14:val="tx1"/>
                  </w14:solidFill>
                </w14:textFill>
              </w:rPr>
            </w:pPr>
            <w:r>
              <w:rPr>
                <w:rFonts w:eastAsia="仿宋"/>
                <w:sz w:val="18"/>
                <w:szCs w:val="18"/>
              </w:rPr>
              <w:t>卞林，沈峰，毛联钢，周巍，刘铮，陈光烈</w:t>
            </w:r>
          </w:p>
        </w:tc>
        <w:tc>
          <w:tcPr>
            <w:tcW w:w="3571" w:type="dxa"/>
            <w:tcBorders>
              <w:top w:val="single" w:color="auto" w:sz="6" w:space="0"/>
              <w:left w:val="single" w:color="auto" w:sz="6" w:space="0"/>
              <w:bottom w:val="single" w:color="auto" w:sz="6" w:space="0"/>
              <w:right w:val="single" w:color="auto" w:sz="6" w:space="0"/>
            </w:tcBorders>
            <w:vAlign w:val="center"/>
          </w:tcPr>
          <w:p w14:paraId="7F6A2771">
            <w:pPr>
              <w:rPr>
                <w:rFonts w:eastAsia="仿宋"/>
                <w:color w:val="000000" w:themeColor="text1"/>
                <w:szCs w:val="21"/>
                <w14:textFill>
                  <w14:solidFill>
                    <w14:schemeClr w14:val="tx1"/>
                  </w14:solidFill>
                </w14:textFill>
              </w:rPr>
            </w:pPr>
            <w:r>
              <w:rPr>
                <w:rFonts w:eastAsia="仿宋"/>
                <w:sz w:val="18"/>
                <w:szCs w:val="18"/>
              </w:rPr>
              <w:t>Tissue kallikrein: a potential serum biomarker to predict delayed cerebral ischemia in aneurysmal subarachnoid hemorrhage/</w:t>
            </w:r>
            <w:r>
              <w:fldChar w:fldCharType="begin"/>
            </w:r>
            <w:r>
              <w:instrText xml:space="preserve"> HYPERLINK "https://xueshu.baidu.com/usercenter/data/journal?cmd=jump&amp;tn=SE_baiduxueshu_c1gjeupa&amp;ie=utf-8&amp;sc_f_para=sc_hilight=publish&amp;sort=sc_cited&amp;wd=journaluri:(dd1fc3145cf0cf7e)%20Clinica%20Chimica%20Acta" \t "https://xueshu.baidu.com/usercenter/paper/_blank" \o "Clinica Chimica Acta" </w:instrText>
            </w:r>
            <w:r>
              <w:fldChar w:fldCharType="separate"/>
            </w:r>
            <w:r>
              <w:rPr>
                <w:rFonts w:eastAsia="仿宋"/>
                <w:sz w:val="18"/>
                <w:szCs w:val="18"/>
              </w:rPr>
              <w:t>Clinica Chimica Acta</w:t>
            </w:r>
            <w:r>
              <w:rPr>
                <w:rFonts w:eastAsia="仿宋"/>
                <w:sz w:val="18"/>
                <w:szCs w:val="18"/>
              </w:rPr>
              <w:fldChar w:fldCharType="end"/>
            </w:r>
          </w:p>
        </w:tc>
        <w:tc>
          <w:tcPr>
            <w:tcW w:w="963" w:type="dxa"/>
            <w:tcBorders>
              <w:top w:val="single" w:color="auto" w:sz="6" w:space="0"/>
              <w:left w:val="single" w:color="auto" w:sz="6" w:space="0"/>
              <w:bottom w:val="single" w:color="auto" w:sz="6" w:space="0"/>
              <w:right w:val="single" w:color="auto" w:sz="6" w:space="0"/>
            </w:tcBorders>
            <w:vAlign w:val="center"/>
          </w:tcPr>
          <w:p w14:paraId="14E59977">
            <w:pPr>
              <w:spacing w:line="300" w:lineRule="exact"/>
              <w:jc w:val="center"/>
              <w:rPr>
                <w:rFonts w:eastAsia="仿宋"/>
                <w:color w:val="000000" w:themeColor="text1"/>
                <w:szCs w:val="21"/>
                <w14:textFill>
                  <w14:solidFill>
                    <w14:schemeClr w14:val="tx1"/>
                  </w14:solidFill>
                </w14:textFill>
              </w:rPr>
            </w:pPr>
            <w:r>
              <w:rPr>
                <w:rFonts w:eastAsia="仿宋"/>
                <w:sz w:val="18"/>
                <w:szCs w:val="18"/>
              </w:rPr>
              <w:t>2020年502卷 148-152页</w:t>
            </w:r>
            <w:r>
              <w:rPr>
                <w:rFonts w:eastAsia="仿宋"/>
                <w:color w:val="666666"/>
                <w:sz w:val="18"/>
                <w:szCs w:val="18"/>
                <w:shd w:val="clear" w:color="auto" w:fill="FFFFFF"/>
              </w:rPr>
              <w:t> </w:t>
            </w:r>
          </w:p>
        </w:tc>
        <w:tc>
          <w:tcPr>
            <w:tcW w:w="993" w:type="dxa"/>
            <w:tcBorders>
              <w:top w:val="single" w:color="auto" w:sz="6" w:space="0"/>
              <w:left w:val="single" w:color="auto" w:sz="6" w:space="0"/>
              <w:bottom w:val="single" w:color="auto" w:sz="6" w:space="0"/>
              <w:right w:val="single" w:color="auto" w:sz="6" w:space="0"/>
            </w:tcBorders>
            <w:vAlign w:val="center"/>
          </w:tcPr>
          <w:p w14:paraId="217DEDE8">
            <w:pPr>
              <w:spacing w:line="300" w:lineRule="exact"/>
              <w:jc w:val="center"/>
              <w:rPr>
                <w:rFonts w:eastAsia="仿宋"/>
                <w:color w:val="000000" w:themeColor="text1"/>
                <w:szCs w:val="21"/>
                <w14:textFill>
                  <w14:solidFill>
                    <w14:schemeClr w14:val="tx1"/>
                  </w14:solidFill>
                </w14:textFill>
              </w:rPr>
            </w:pPr>
            <w:r>
              <w:rPr>
                <w:rFonts w:eastAsia="仿宋"/>
                <w:sz w:val="18"/>
                <w:szCs w:val="18"/>
              </w:rPr>
              <w:t>2020.03</w:t>
            </w:r>
          </w:p>
        </w:tc>
        <w:tc>
          <w:tcPr>
            <w:tcW w:w="850" w:type="dxa"/>
            <w:tcBorders>
              <w:top w:val="single" w:color="auto" w:sz="6" w:space="0"/>
              <w:left w:val="single" w:color="auto" w:sz="6" w:space="0"/>
              <w:bottom w:val="single" w:color="auto" w:sz="6" w:space="0"/>
              <w:right w:val="single" w:color="auto" w:sz="6" w:space="0"/>
            </w:tcBorders>
            <w:vAlign w:val="center"/>
          </w:tcPr>
          <w:p w14:paraId="58B61571">
            <w:pPr>
              <w:spacing w:line="300" w:lineRule="exact"/>
              <w:jc w:val="center"/>
              <w:rPr>
                <w:rFonts w:eastAsia="仿宋"/>
                <w:sz w:val="18"/>
                <w:szCs w:val="18"/>
              </w:rPr>
            </w:pPr>
            <w:r>
              <w:rPr>
                <w:rFonts w:hint="eastAsia" w:eastAsia="仿宋"/>
                <w:sz w:val="18"/>
                <w:szCs w:val="18"/>
              </w:rPr>
              <w:t>3</w:t>
            </w:r>
          </w:p>
        </w:tc>
      </w:tr>
      <w:tr w14:paraId="49598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14:paraId="7555671A">
            <w:pPr>
              <w:jc w:val="righ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  计:</w:t>
            </w:r>
          </w:p>
        </w:tc>
        <w:tc>
          <w:tcPr>
            <w:tcW w:w="850" w:type="dxa"/>
            <w:tcBorders>
              <w:top w:val="single" w:color="auto" w:sz="6" w:space="0"/>
              <w:left w:val="single" w:color="auto" w:sz="6" w:space="0"/>
              <w:bottom w:val="single" w:color="auto" w:sz="12" w:space="0"/>
              <w:right w:val="single" w:color="auto" w:sz="6" w:space="0"/>
            </w:tcBorders>
            <w:vAlign w:val="center"/>
          </w:tcPr>
          <w:p w14:paraId="772018D3">
            <w:pPr>
              <w:spacing w:line="300" w:lineRule="exact"/>
              <w:jc w:val="center"/>
              <w:rPr>
                <w:rFonts w:hint="eastAsia" w:eastAsia="仿宋"/>
                <w:sz w:val="18"/>
                <w:szCs w:val="18"/>
              </w:rPr>
            </w:pPr>
            <w:r>
              <w:rPr>
                <w:rFonts w:hint="eastAsia" w:eastAsia="仿宋"/>
                <w:sz w:val="18"/>
                <w:szCs w:val="18"/>
              </w:rPr>
              <w:t>353</w:t>
            </w:r>
          </w:p>
        </w:tc>
      </w:tr>
    </w:tbl>
    <w:p w14:paraId="1C948FB1">
      <w:pPr>
        <w:spacing w:line="500" w:lineRule="exact"/>
        <w:ind w:firstLine="480" w:firstLineChars="200"/>
        <w:rPr>
          <w:rFonts w:eastAsia="仿宋_GB2312"/>
          <w:bCs/>
          <w:sz w:val="24"/>
          <w:szCs w:val="24"/>
        </w:rPr>
      </w:pPr>
      <w:r>
        <w:rPr>
          <w:rFonts w:hint="eastAsia" w:eastAsia="仿宋_GB2312"/>
          <w:bCs/>
          <w:sz w:val="24"/>
          <w:szCs w:val="24"/>
        </w:rPr>
        <w:t>注:</w:t>
      </w:r>
      <w:r>
        <w:rPr>
          <w:rFonts w:eastAsia="仿宋_GB2312"/>
          <w:bCs/>
          <w:sz w:val="24"/>
          <w:szCs w:val="24"/>
        </w:rPr>
        <w:t xml:space="preserve"> </w:t>
      </w:r>
      <w:r>
        <w:rPr>
          <w:rFonts w:hint="eastAsia" w:eastAsia="仿宋_GB2312"/>
          <w:bCs/>
          <w:sz w:val="24"/>
          <w:szCs w:val="24"/>
        </w:rPr>
        <w:t>以上两</w:t>
      </w:r>
      <w:r>
        <w:rPr>
          <w:rFonts w:eastAsia="仿宋_GB2312"/>
          <w:bCs/>
          <w:sz w:val="24"/>
          <w:szCs w:val="24"/>
        </w:rPr>
        <w:t>个附件中的知识产权、标准规范、论文专著，合计填写总数不超过10项。</w:t>
      </w:r>
    </w:p>
    <w:sectPr>
      <w:pgSz w:w="11906" w:h="16838"/>
      <w:pgMar w:top="1440" w:right="1276" w:bottom="1440" w:left="179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DF8E17F-32D5-4D52-B820-5AE14B1AB480}"/>
  </w:font>
  <w:font w:name="Arial">
    <w:panose1 w:val="020B0604020202020204"/>
    <w:charset w:val="01"/>
    <w:family w:val="swiss"/>
    <w:pitch w:val="default"/>
    <w:sig w:usb0="E0002EFF" w:usb1="C000785B" w:usb2="00000009" w:usb3="00000000" w:csb0="400001FF" w:csb1="FFFF0000"/>
    <w:embedRegular r:id="rId2" w:fontKey="{B6FF62EB-7E24-408E-90C9-CC167D0053F0}"/>
  </w:font>
  <w:font w:name="黑体">
    <w:panose1 w:val="02010609060101010101"/>
    <w:charset w:val="86"/>
    <w:family w:val="auto"/>
    <w:pitch w:val="default"/>
    <w:sig w:usb0="800002BF" w:usb1="38CF7CFA" w:usb2="00000016" w:usb3="00000000" w:csb0="00040001" w:csb1="00000000"/>
    <w:embedRegular r:id="rId3" w:fontKey="{0143E0C9-4D3E-416C-9817-51C45013828C}"/>
  </w:font>
  <w:font w:name="Courier New">
    <w:panose1 w:val="02070309020205020404"/>
    <w:charset w:val="01"/>
    <w:family w:val="modern"/>
    <w:pitch w:val="default"/>
    <w:sig w:usb0="E0002EFF" w:usb1="C0007843" w:usb2="00000009" w:usb3="00000000" w:csb0="400001FF" w:csb1="FFFF0000"/>
    <w:embedRegular r:id="rId4" w:fontKey="{D99DC986-01CE-43D1-BA50-ACF30C9D82BF}"/>
  </w:font>
  <w:font w:name="Symbol">
    <w:panose1 w:val="05050102010706020507"/>
    <w:charset w:val="02"/>
    <w:family w:val="roman"/>
    <w:pitch w:val="default"/>
    <w:sig w:usb0="00000000" w:usb1="00000000" w:usb2="00000000" w:usb3="00000000" w:csb0="80000000" w:csb1="00000000"/>
    <w:embedRegular r:id="rId5" w:fontKey="{82641334-3C4C-4AD2-BF09-457EACBD9B5A}"/>
  </w:font>
  <w:font w:name="Calibri">
    <w:panose1 w:val="020F0502020204030204"/>
    <w:charset w:val="00"/>
    <w:family w:val="swiss"/>
    <w:pitch w:val="default"/>
    <w:sig w:usb0="E4002EFF" w:usb1="C000247B" w:usb2="00000009" w:usb3="00000000" w:csb0="200001FF" w:csb1="00000000"/>
    <w:embedRegular r:id="rId6" w:fontKey="{BB39A046-C0EF-4AB5-BC66-2929CBE5A715}"/>
  </w:font>
  <w:font w:name="方正小标宋简体">
    <w:panose1 w:val="02000000000000000000"/>
    <w:charset w:val="86"/>
    <w:family w:val="script"/>
    <w:pitch w:val="default"/>
    <w:sig w:usb0="00000001" w:usb1="08000000" w:usb2="00000000" w:usb3="00000000" w:csb0="00040000" w:csb1="00000000"/>
    <w:embedRegular r:id="rId7" w:fontKey="{044BD53A-1206-452E-87BE-1D828944BBCE}"/>
  </w:font>
  <w:font w:name="仿宋_GB2312">
    <w:altName w:val="仿宋"/>
    <w:panose1 w:val="02010609030101010101"/>
    <w:charset w:val="86"/>
    <w:family w:val="modern"/>
    <w:pitch w:val="default"/>
    <w:sig w:usb0="00000001" w:usb1="080E0000" w:usb2="00000000" w:usb3="00000000" w:csb0="00040000" w:csb1="00000000"/>
    <w:embedRegular r:id="rId8" w:fontKey="{1B37066B-A103-457E-8EEB-C1275E138A6C}"/>
  </w:font>
  <w:font w:name="仿宋">
    <w:panose1 w:val="02010609060101010101"/>
    <w:charset w:val="86"/>
    <w:family w:val="modern"/>
    <w:pitch w:val="default"/>
    <w:sig w:usb0="800002BF" w:usb1="38CF7CFA" w:usb2="00000016" w:usb3="00000000" w:csb0="00040001" w:csb1="00000000"/>
    <w:embedRegular r:id="rId9" w:fontKey="{05013B57-9EF6-4A31-9573-BD59E568DBDE}"/>
  </w:font>
  <w:font w:name="方正黑体简体">
    <w:altName w:val="Malgun Gothic Semilight"/>
    <w:panose1 w:val="00000000000000000000"/>
    <w:charset w:val="86"/>
    <w:family w:val="auto"/>
    <w:pitch w:val="default"/>
    <w:sig w:usb0="00000000" w:usb1="00000000" w:usb2="00000000" w:usb3="00000000" w:csb0="00040000" w:csb1="00000000"/>
    <w:embedRegular r:id="rId10" w:fontKey="{F78CED4B-34E2-47AB-B5AA-87EA653D7DB9}"/>
  </w:font>
  <w:font w:name="Malgun Gothic Semilight">
    <w:panose1 w:val="020B0502040204020203"/>
    <w:charset w:val="86"/>
    <w:family w:val="auto"/>
    <w:pitch w:val="default"/>
    <w:sig w:usb0="900002AF" w:usb1="01D77CFB" w:usb2="00000012" w:usb3="00000000" w:csb0="203E01BD" w:csb1="D7FF0000"/>
  </w:font>
  <w:font w:name="WPSEMBED4">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17E"/>
    <w:rsid w:val="000D0EBE"/>
    <w:rsid w:val="000E2810"/>
    <w:rsid w:val="000F2E7B"/>
    <w:rsid w:val="00130367"/>
    <w:rsid w:val="00175631"/>
    <w:rsid w:val="001B57E2"/>
    <w:rsid w:val="001D3B60"/>
    <w:rsid w:val="00210109"/>
    <w:rsid w:val="00211589"/>
    <w:rsid w:val="00216AF1"/>
    <w:rsid w:val="00230375"/>
    <w:rsid w:val="002624D6"/>
    <w:rsid w:val="002B51E9"/>
    <w:rsid w:val="00334129"/>
    <w:rsid w:val="003B5AFE"/>
    <w:rsid w:val="003B61E9"/>
    <w:rsid w:val="003C601C"/>
    <w:rsid w:val="004411C8"/>
    <w:rsid w:val="00471B85"/>
    <w:rsid w:val="004C7DA9"/>
    <w:rsid w:val="004D1A28"/>
    <w:rsid w:val="004D2B1A"/>
    <w:rsid w:val="004F65E4"/>
    <w:rsid w:val="005539A6"/>
    <w:rsid w:val="005B3E34"/>
    <w:rsid w:val="00605E82"/>
    <w:rsid w:val="00612482"/>
    <w:rsid w:val="0062647D"/>
    <w:rsid w:val="00643F2C"/>
    <w:rsid w:val="00667BEA"/>
    <w:rsid w:val="006D7BAE"/>
    <w:rsid w:val="00731F31"/>
    <w:rsid w:val="00742F21"/>
    <w:rsid w:val="00763BCF"/>
    <w:rsid w:val="00773751"/>
    <w:rsid w:val="00791FE5"/>
    <w:rsid w:val="007B34C1"/>
    <w:rsid w:val="007F2AA4"/>
    <w:rsid w:val="007F3862"/>
    <w:rsid w:val="007F6C3C"/>
    <w:rsid w:val="00812BF8"/>
    <w:rsid w:val="0082117E"/>
    <w:rsid w:val="00830CF6"/>
    <w:rsid w:val="00866CB2"/>
    <w:rsid w:val="008D0030"/>
    <w:rsid w:val="00911B89"/>
    <w:rsid w:val="00933D56"/>
    <w:rsid w:val="00942D22"/>
    <w:rsid w:val="009B2C57"/>
    <w:rsid w:val="00A0124B"/>
    <w:rsid w:val="00A12F72"/>
    <w:rsid w:val="00AC5212"/>
    <w:rsid w:val="00AE57ED"/>
    <w:rsid w:val="00B06C21"/>
    <w:rsid w:val="00B33836"/>
    <w:rsid w:val="00B47CC3"/>
    <w:rsid w:val="00B618CC"/>
    <w:rsid w:val="00B84C63"/>
    <w:rsid w:val="00BF3AB8"/>
    <w:rsid w:val="00C07781"/>
    <w:rsid w:val="00C106ED"/>
    <w:rsid w:val="00C6338E"/>
    <w:rsid w:val="00C755E5"/>
    <w:rsid w:val="00C95110"/>
    <w:rsid w:val="00CA1C35"/>
    <w:rsid w:val="00CE6BF6"/>
    <w:rsid w:val="00CF36AB"/>
    <w:rsid w:val="00D57031"/>
    <w:rsid w:val="00E046EB"/>
    <w:rsid w:val="00EB1A43"/>
    <w:rsid w:val="00EB3BC3"/>
    <w:rsid w:val="00ED1C51"/>
    <w:rsid w:val="00EF3F9B"/>
    <w:rsid w:val="00F20EF7"/>
    <w:rsid w:val="00F4275E"/>
    <w:rsid w:val="00F46A27"/>
    <w:rsid w:val="00F612C2"/>
    <w:rsid w:val="00F77AAC"/>
    <w:rsid w:val="00FE4079"/>
    <w:rsid w:val="00FF7C83"/>
    <w:rsid w:val="01D825F3"/>
    <w:rsid w:val="02026A9B"/>
    <w:rsid w:val="04121C66"/>
    <w:rsid w:val="04525012"/>
    <w:rsid w:val="06463287"/>
    <w:rsid w:val="07392607"/>
    <w:rsid w:val="0D600335"/>
    <w:rsid w:val="0E6344F9"/>
    <w:rsid w:val="102A5AC4"/>
    <w:rsid w:val="195C14B6"/>
    <w:rsid w:val="1C1B23B1"/>
    <w:rsid w:val="1EE5250D"/>
    <w:rsid w:val="2331351A"/>
    <w:rsid w:val="2D5F5E23"/>
    <w:rsid w:val="3E6E79E5"/>
    <w:rsid w:val="3F656D44"/>
    <w:rsid w:val="48F16F90"/>
    <w:rsid w:val="50970590"/>
    <w:rsid w:val="571642D7"/>
    <w:rsid w:val="58E55E33"/>
    <w:rsid w:val="5C0D63CC"/>
    <w:rsid w:val="66DB72B3"/>
    <w:rsid w:val="69477E6D"/>
    <w:rsid w:val="6F7E34E5"/>
    <w:rsid w:val="6FB2332E"/>
    <w:rsid w:val="7639549A"/>
    <w:rsid w:val="79E716A6"/>
    <w:rsid w:val="7C6C098D"/>
    <w:rsid w:val="7CF34F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qFormat/>
    <w:uiPriority w:val="99"/>
    <w:rPr>
      <w:color w:val="0000FF"/>
      <w:u w:val="single"/>
    </w:rPr>
  </w:style>
  <w:style w:type="character" w:customStyle="1" w:styleId="8">
    <w:name w:val="title1"/>
    <w:qFormat/>
    <w:uiPriority w:val="0"/>
    <w:rPr>
      <w:b/>
      <w:bCs/>
      <w:color w:val="999900"/>
      <w:sz w:val="24"/>
      <w:szCs w:val="24"/>
    </w:rPr>
  </w:style>
  <w:style w:type="character" w:customStyle="1" w:styleId="9">
    <w:name w:val="页眉 字符"/>
    <w:basedOn w:val="6"/>
    <w:link w:val="4"/>
    <w:qFormat/>
    <w:uiPriority w:val="99"/>
    <w:rPr>
      <w:rFonts w:ascii="Times New Roman" w:hAnsi="Times New Roman" w:eastAsia="宋体" w:cs="Times New Roman"/>
      <w:sz w:val="18"/>
      <w:szCs w:val="18"/>
    </w:rPr>
  </w:style>
  <w:style w:type="character" w:customStyle="1" w:styleId="10">
    <w:name w:val="页脚 字符"/>
    <w:basedOn w:val="6"/>
    <w:link w:val="3"/>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1351</Words>
  <Characters>1547</Characters>
  <Lines>197</Lines>
  <Paragraphs>156</Paragraphs>
  <TotalTime>26</TotalTime>
  <ScaleCrop>false</ScaleCrop>
  <LinksUpToDate>false</LinksUpToDate>
  <CharactersWithSpaces>1587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2020-09-21T05:54:00Z</dcterms:created>
  <dc:creator>dell</dc:creator>
  <cp:lastModifiedBy>星空</cp:lastModifiedBy>
  <dcterms:modified xsi:type="dcterms:W3CDTF">2025-09-11T02:32:52Z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eyJoZGlkIjoiY2Q5ODhjMTEyYWM5ZWJkNmNhY2VjZDI1ZTZkNjUxZGYiLCJ1c2VySWQiOiI4MzI1OTkwNzYifQ==</vt:lpwstr>
  </property>
  <property fmtid="{D5CDD505-2E9C-101B-9397-08002B2CF9AE}" pid="4" name="ICV">
    <vt:lpwstr>F7EE9A4E14C04362B5009B5068564220_13</vt:lpwstr>
  </property>
</Properties>
</file>